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DB2E" w14:textId="77777777" w:rsidR="00C64676" w:rsidRDefault="00C64676" w:rsidP="00324D46">
      <w:pPr>
        <w:pStyle w:val="Para"/>
        <w:tabs>
          <w:tab w:val="left" w:pos="4320"/>
        </w:tabs>
        <w:ind w:firstLine="0"/>
        <w:rPr>
          <w:rFonts w:cs="Arial"/>
          <w:szCs w:val="24"/>
        </w:rPr>
      </w:pPr>
    </w:p>
    <w:p w14:paraId="52728162" w14:textId="77777777" w:rsidR="00C64676" w:rsidRDefault="00C64676" w:rsidP="00C64676">
      <w:pPr>
        <w:rPr>
          <w:rFonts w:ascii="Times New Roman" w:eastAsia="Times New Roman" w:hAnsi="Times New Roman"/>
          <w:sz w:val="20"/>
          <w:szCs w:val="20"/>
        </w:rPr>
      </w:pPr>
      <w:r>
        <w:rPr>
          <w:noProof/>
        </w:rPr>
        <mc:AlternateContent>
          <mc:Choice Requires="wpg">
            <w:drawing>
              <wp:anchor distT="0" distB="0" distL="0" distR="0" simplePos="0" relativeHeight="251658240" behindDoc="0" locked="0" layoutInCell="1" allowOverlap="1" wp14:anchorId="4C3EACF4" wp14:editId="13929E67">
                <wp:simplePos x="0" y="0"/>
                <wp:positionH relativeFrom="margin">
                  <wp:align>center</wp:align>
                </wp:positionH>
                <wp:positionV relativeFrom="paragraph">
                  <wp:posOffset>18415</wp:posOffset>
                </wp:positionV>
                <wp:extent cx="5003165" cy="3072765"/>
                <wp:effectExtent l="0" t="0" r="6985" b="13335"/>
                <wp:wrapNone/>
                <wp:docPr id="27" name="Group 27" descr="Counci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165" cy="3072765"/>
                          <a:chOff x="0" y="0"/>
                          <a:chExt cx="5003165" cy="3072765"/>
                        </a:xfrm>
                      </wpg:grpSpPr>
                      <wps:wsp>
                        <wps:cNvPr id="28" name="Graphic 28"/>
                        <wps:cNvSpPr/>
                        <wps:spPr>
                          <a:xfrm>
                            <a:off x="6350" y="6350"/>
                            <a:ext cx="4990465" cy="3060065"/>
                          </a:xfrm>
                          <a:custGeom>
                            <a:avLst/>
                            <a:gdLst/>
                            <a:ahLst/>
                            <a:cxnLst/>
                            <a:rect l="l" t="t" r="r" b="b"/>
                            <a:pathLst>
                              <a:path w="4990465" h="3060065">
                                <a:moveTo>
                                  <a:pt x="0" y="3060001"/>
                                </a:moveTo>
                                <a:lnTo>
                                  <a:pt x="4990452" y="3060001"/>
                                </a:lnTo>
                                <a:lnTo>
                                  <a:pt x="4990452" y="0"/>
                                </a:lnTo>
                                <a:lnTo>
                                  <a:pt x="0" y="0"/>
                                </a:lnTo>
                                <a:lnTo>
                                  <a:pt x="0" y="3060001"/>
                                </a:lnTo>
                                <a:close/>
                              </a:path>
                            </a:pathLst>
                          </a:custGeom>
                          <a:ln w="12700">
                            <a:solidFill>
                              <a:srgbClr val="4F4946"/>
                            </a:solidFill>
                            <a:prstDash val="solid"/>
                          </a:ln>
                        </wps:spPr>
                        <wps:bodyPr wrap="square" lIns="0" tIns="0" rIns="0" bIns="0" rtlCol="0">
                          <a:prstTxWarp prst="textNoShape">
                            <a:avLst/>
                          </a:prstTxWarp>
                          <a:noAutofit/>
                        </wps:bodyPr>
                      </wps:wsp>
                      <wps:wsp>
                        <wps:cNvPr id="29" name="Graphic 29"/>
                        <wps:cNvSpPr/>
                        <wps:spPr>
                          <a:xfrm>
                            <a:off x="344561" y="1247721"/>
                            <a:ext cx="4314190" cy="307975"/>
                          </a:xfrm>
                          <a:custGeom>
                            <a:avLst/>
                            <a:gdLst/>
                            <a:ahLst/>
                            <a:cxnLst/>
                            <a:rect l="l" t="t" r="r" b="b"/>
                            <a:pathLst>
                              <a:path w="4314190" h="307975">
                                <a:moveTo>
                                  <a:pt x="196481" y="4267"/>
                                </a:moveTo>
                                <a:lnTo>
                                  <a:pt x="4267" y="4267"/>
                                </a:lnTo>
                                <a:lnTo>
                                  <a:pt x="0" y="8547"/>
                                </a:lnTo>
                                <a:lnTo>
                                  <a:pt x="0" y="298996"/>
                                </a:lnTo>
                                <a:lnTo>
                                  <a:pt x="4267" y="303263"/>
                                </a:lnTo>
                                <a:lnTo>
                                  <a:pt x="55524" y="303263"/>
                                </a:lnTo>
                                <a:lnTo>
                                  <a:pt x="59791" y="298996"/>
                                </a:lnTo>
                                <a:lnTo>
                                  <a:pt x="59791" y="183667"/>
                                </a:lnTo>
                                <a:lnTo>
                                  <a:pt x="64071" y="179400"/>
                                </a:lnTo>
                                <a:lnTo>
                                  <a:pt x="187934" y="179400"/>
                                </a:lnTo>
                                <a:lnTo>
                                  <a:pt x="192201" y="175120"/>
                                </a:lnTo>
                                <a:lnTo>
                                  <a:pt x="192201" y="132410"/>
                                </a:lnTo>
                                <a:lnTo>
                                  <a:pt x="187934" y="128143"/>
                                </a:lnTo>
                                <a:lnTo>
                                  <a:pt x="64071" y="128143"/>
                                </a:lnTo>
                                <a:lnTo>
                                  <a:pt x="59791" y="123875"/>
                                </a:lnTo>
                                <a:lnTo>
                                  <a:pt x="59791" y="59804"/>
                                </a:lnTo>
                                <a:lnTo>
                                  <a:pt x="64071" y="55524"/>
                                </a:lnTo>
                                <a:lnTo>
                                  <a:pt x="196481" y="55524"/>
                                </a:lnTo>
                                <a:lnTo>
                                  <a:pt x="200748" y="51257"/>
                                </a:lnTo>
                                <a:lnTo>
                                  <a:pt x="200748" y="8547"/>
                                </a:lnTo>
                                <a:lnTo>
                                  <a:pt x="196481" y="4267"/>
                                </a:lnTo>
                                <a:close/>
                              </a:path>
                              <a:path w="4314190" h="307975">
                                <a:moveTo>
                                  <a:pt x="410044" y="4267"/>
                                </a:moveTo>
                                <a:lnTo>
                                  <a:pt x="354520" y="4267"/>
                                </a:lnTo>
                                <a:lnTo>
                                  <a:pt x="350253" y="8547"/>
                                </a:lnTo>
                                <a:lnTo>
                                  <a:pt x="252006" y="256286"/>
                                </a:lnTo>
                                <a:lnTo>
                                  <a:pt x="252006" y="298996"/>
                                </a:lnTo>
                                <a:lnTo>
                                  <a:pt x="256273" y="303263"/>
                                </a:lnTo>
                                <a:lnTo>
                                  <a:pt x="294716" y="303263"/>
                                </a:lnTo>
                                <a:lnTo>
                                  <a:pt x="298996" y="298996"/>
                                </a:lnTo>
                                <a:lnTo>
                                  <a:pt x="320344" y="243471"/>
                                </a:lnTo>
                                <a:lnTo>
                                  <a:pt x="328891" y="239191"/>
                                </a:lnTo>
                                <a:lnTo>
                                  <a:pt x="505780" y="239191"/>
                                </a:lnTo>
                                <a:lnTo>
                                  <a:pt x="485452" y="187934"/>
                                </a:lnTo>
                                <a:lnTo>
                                  <a:pt x="345973" y="187934"/>
                                </a:lnTo>
                                <a:lnTo>
                                  <a:pt x="341706" y="183667"/>
                                </a:lnTo>
                                <a:lnTo>
                                  <a:pt x="380149" y="81153"/>
                                </a:lnTo>
                                <a:lnTo>
                                  <a:pt x="443105" y="81153"/>
                                </a:lnTo>
                                <a:lnTo>
                                  <a:pt x="414312" y="8547"/>
                                </a:lnTo>
                                <a:lnTo>
                                  <a:pt x="410044" y="4267"/>
                                </a:lnTo>
                                <a:close/>
                              </a:path>
                              <a:path w="4314190" h="307975">
                                <a:moveTo>
                                  <a:pt x="505780" y="239191"/>
                                </a:moveTo>
                                <a:lnTo>
                                  <a:pt x="435673" y="239191"/>
                                </a:lnTo>
                                <a:lnTo>
                                  <a:pt x="444220" y="243471"/>
                                </a:lnTo>
                                <a:lnTo>
                                  <a:pt x="465569" y="298996"/>
                                </a:lnTo>
                                <a:lnTo>
                                  <a:pt x="469849" y="303263"/>
                                </a:lnTo>
                                <a:lnTo>
                                  <a:pt x="508292" y="303263"/>
                                </a:lnTo>
                                <a:lnTo>
                                  <a:pt x="512559" y="298996"/>
                                </a:lnTo>
                                <a:lnTo>
                                  <a:pt x="512559" y="256286"/>
                                </a:lnTo>
                                <a:lnTo>
                                  <a:pt x="505780" y="239191"/>
                                </a:lnTo>
                                <a:close/>
                              </a:path>
                              <a:path w="4314190" h="307975">
                                <a:moveTo>
                                  <a:pt x="443105" y="81153"/>
                                </a:moveTo>
                                <a:lnTo>
                                  <a:pt x="384416" y="81153"/>
                                </a:lnTo>
                                <a:lnTo>
                                  <a:pt x="422859" y="183667"/>
                                </a:lnTo>
                                <a:lnTo>
                                  <a:pt x="418592" y="187934"/>
                                </a:lnTo>
                                <a:lnTo>
                                  <a:pt x="485452" y="187934"/>
                                </a:lnTo>
                                <a:lnTo>
                                  <a:pt x="443105" y="81153"/>
                                </a:lnTo>
                                <a:close/>
                              </a:path>
                              <a:path w="4314190" h="307975">
                                <a:moveTo>
                                  <a:pt x="653516" y="4267"/>
                                </a:moveTo>
                                <a:lnTo>
                                  <a:pt x="602259" y="4267"/>
                                </a:lnTo>
                                <a:lnTo>
                                  <a:pt x="597979" y="8547"/>
                                </a:lnTo>
                                <a:lnTo>
                                  <a:pt x="597979" y="298996"/>
                                </a:lnTo>
                                <a:lnTo>
                                  <a:pt x="602259" y="303263"/>
                                </a:lnTo>
                                <a:lnTo>
                                  <a:pt x="794461" y="303263"/>
                                </a:lnTo>
                                <a:lnTo>
                                  <a:pt x="798741" y="298996"/>
                                </a:lnTo>
                                <a:lnTo>
                                  <a:pt x="798741" y="256286"/>
                                </a:lnTo>
                                <a:lnTo>
                                  <a:pt x="794461" y="252006"/>
                                </a:lnTo>
                                <a:lnTo>
                                  <a:pt x="662051" y="252006"/>
                                </a:lnTo>
                                <a:lnTo>
                                  <a:pt x="657783" y="247738"/>
                                </a:lnTo>
                                <a:lnTo>
                                  <a:pt x="657783" y="8547"/>
                                </a:lnTo>
                                <a:lnTo>
                                  <a:pt x="653516" y="4267"/>
                                </a:lnTo>
                                <a:close/>
                              </a:path>
                              <a:path w="4314190" h="307975">
                                <a:moveTo>
                                  <a:pt x="935418" y="4267"/>
                                </a:moveTo>
                                <a:lnTo>
                                  <a:pt x="884161" y="4267"/>
                                </a:lnTo>
                                <a:lnTo>
                                  <a:pt x="879894" y="8547"/>
                                </a:lnTo>
                                <a:lnTo>
                                  <a:pt x="879894" y="298996"/>
                                </a:lnTo>
                                <a:lnTo>
                                  <a:pt x="884161" y="303263"/>
                                </a:lnTo>
                                <a:lnTo>
                                  <a:pt x="935418" y="303263"/>
                                </a:lnTo>
                                <a:lnTo>
                                  <a:pt x="939685" y="298996"/>
                                </a:lnTo>
                                <a:lnTo>
                                  <a:pt x="939685" y="213563"/>
                                </a:lnTo>
                                <a:lnTo>
                                  <a:pt x="969594" y="183667"/>
                                </a:lnTo>
                                <a:lnTo>
                                  <a:pt x="1051370" y="183667"/>
                                </a:lnTo>
                                <a:lnTo>
                                  <a:pt x="1016571" y="140957"/>
                                </a:lnTo>
                                <a:lnTo>
                                  <a:pt x="1016571" y="136690"/>
                                </a:lnTo>
                                <a:lnTo>
                                  <a:pt x="1020851" y="132410"/>
                                </a:lnTo>
                                <a:lnTo>
                                  <a:pt x="939685" y="132410"/>
                                </a:lnTo>
                                <a:lnTo>
                                  <a:pt x="939685" y="8547"/>
                                </a:lnTo>
                                <a:lnTo>
                                  <a:pt x="935418" y="4267"/>
                                </a:lnTo>
                                <a:close/>
                              </a:path>
                              <a:path w="4314190" h="307975">
                                <a:moveTo>
                                  <a:pt x="1051370" y="183667"/>
                                </a:moveTo>
                                <a:lnTo>
                                  <a:pt x="973861" y="183667"/>
                                </a:lnTo>
                                <a:lnTo>
                                  <a:pt x="1067828" y="298996"/>
                                </a:lnTo>
                                <a:lnTo>
                                  <a:pt x="1076375" y="303263"/>
                                </a:lnTo>
                                <a:lnTo>
                                  <a:pt x="1106271" y="303263"/>
                                </a:lnTo>
                                <a:lnTo>
                                  <a:pt x="1110538" y="298996"/>
                                </a:lnTo>
                                <a:lnTo>
                                  <a:pt x="1110538" y="256286"/>
                                </a:lnTo>
                                <a:lnTo>
                                  <a:pt x="1051370" y="183667"/>
                                </a:lnTo>
                                <a:close/>
                              </a:path>
                              <a:path w="4314190" h="307975">
                                <a:moveTo>
                                  <a:pt x="1097724" y="4267"/>
                                </a:moveTo>
                                <a:lnTo>
                                  <a:pt x="1076375" y="4267"/>
                                </a:lnTo>
                                <a:lnTo>
                                  <a:pt x="1067828" y="8547"/>
                                </a:lnTo>
                                <a:lnTo>
                                  <a:pt x="943965" y="132410"/>
                                </a:lnTo>
                                <a:lnTo>
                                  <a:pt x="1020851" y="132410"/>
                                </a:lnTo>
                                <a:lnTo>
                                  <a:pt x="1102004" y="51257"/>
                                </a:lnTo>
                                <a:lnTo>
                                  <a:pt x="1102004" y="8547"/>
                                </a:lnTo>
                                <a:lnTo>
                                  <a:pt x="1097724" y="4267"/>
                                </a:lnTo>
                                <a:close/>
                              </a:path>
                              <a:path w="4314190" h="307975">
                                <a:moveTo>
                                  <a:pt x="1251496" y="4267"/>
                                </a:moveTo>
                                <a:lnTo>
                                  <a:pt x="1200238" y="4267"/>
                                </a:lnTo>
                                <a:lnTo>
                                  <a:pt x="1195971" y="8547"/>
                                </a:lnTo>
                                <a:lnTo>
                                  <a:pt x="1195971" y="298996"/>
                                </a:lnTo>
                                <a:lnTo>
                                  <a:pt x="1200238" y="303263"/>
                                </a:lnTo>
                                <a:lnTo>
                                  <a:pt x="1251496" y="303263"/>
                                </a:lnTo>
                                <a:lnTo>
                                  <a:pt x="1255763" y="298996"/>
                                </a:lnTo>
                                <a:lnTo>
                                  <a:pt x="1255763" y="8547"/>
                                </a:lnTo>
                                <a:lnTo>
                                  <a:pt x="1251496" y="4267"/>
                                </a:lnTo>
                                <a:close/>
                              </a:path>
                              <a:path w="4314190" h="307975">
                                <a:moveTo>
                                  <a:pt x="1512049" y="4267"/>
                                </a:moveTo>
                                <a:lnTo>
                                  <a:pt x="1371092" y="4267"/>
                                </a:lnTo>
                                <a:lnTo>
                                  <a:pt x="1366824" y="8547"/>
                                </a:lnTo>
                                <a:lnTo>
                                  <a:pt x="1366824" y="298996"/>
                                </a:lnTo>
                                <a:lnTo>
                                  <a:pt x="1371092" y="303263"/>
                                </a:lnTo>
                                <a:lnTo>
                                  <a:pt x="1422349" y="303263"/>
                                </a:lnTo>
                                <a:lnTo>
                                  <a:pt x="1426616" y="298996"/>
                                </a:lnTo>
                                <a:lnTo>
                                  <a:pt x="1426616" y="187934"/>
                                </a:lnTo>
                                <a:lnTo>
                                  <a:pt x="1430883" y="183667"/>
                                </a:lnTo>
                                <a:lnTo>
                                  <a:pt x="1550492" y="183667"/>
                                </a:lnTo>
                                <a:lnTo>
                                  <a:pt x="1550492" y="179400"/>
                                </a:lnTo>
                                <a:lnTo>
                                  <a:pt x="1574913" y="169053"/>
                                </a:lnTo>
                                <a:lnTo>
                                  <a:pt x="1595332" y="151099"/>
                                </a:lnTo>
                                <a:lnTo>
                                  <a:pt x="1605741" y="132410"/>
                                </a:lnTo>
                                <a:lnTo>
                                  <a:pt x="1430883" y="132410"/>
                                </a:lnTo>
                                <a:lnTo>
                                  <a:pt x="1426616" y="128143"/>
                                </a:lnTo>
                                <a:lnTo>
                                  <a:pt x="1426616" y="59804"/>
                                </a:lnTo>
                                <a:lnTo>
                                  <a:pt x="1430883" y="55524"/>
                                </a:lnTo>
                                <a:lnTo>
                                  <a:pt x="1607097" y="55524"/>
                                </a:lnTo>
                                <a:lnTo>
                                  <a:pt x="1606943" y="54727"/>
                                </a:lnTo>
                                <a:lnTo>
                                  <a:pt x="1585722" y="26695"/>
                                </a:lnTo>
                                <a:lnTo>
                                  <a:pt x="1553289" y="9874"/>
                                </a:lnTo>
                                <a:lnTo>
                                  <a:pt x="1512049" y="4267"/>
                                </a:lnTo>
                                <a:close/>
                              </a:path>
                              <a:path w="4314190" h="307975">
                                <a:moveTo>
                                  <a:pt x="1550492" y="183667"/>
                                </a:moveTo>
                                <a:lnTo>
                                  <a:pt x="1473606" y="183667"/>
                                </a:lnTo>
                                <a:lnTo>
                                  <a:pt x="1482140" y="187934"/>
                                </a:lnTo>
                                <a:lnTo>
                                  <a:pt x="1567573" y="298996"/>
                                </a:lnTo>
                                <a:lnTo>
                                  <a:pt x="1576120" y="303263"/>
                                </a:lnTo>
                                <a:lnTo>
                                  <a:pt x="1601749" y="303263"/>
                                </a:lnTo>
                                <a:lnTo>
                                  <a:pt x="1606016" y="298996"/>
                                </a:lnTo>
                                <a:lnTo>
                                  <a:pt x="1606016" y="256286"/>
                                </a:lnTo>
                                <a:lnTo>
                                  <a:pt x="1550492" y="183667"/>
                                </a:lnTo>
                                <a:close/>
                              </a:path>
                              <a:path w="4314190" h="307975">
                                <a:moveTo>
                                  <a:pt x="1607097" y="55524"/>
                                </a:moveTo>
                                <a:lnTo>
                                  <a:pt x="1512049" y="55524"/>
                                </a:lnTo>
                                <a:lnTo>
                                  <a:pt x="1529534" y="57327"/>
                                </a:lnTo>
                                <a:lnTo>
                                  <a:pt x="1543015" y="63534"/>
                                </a:lnTo>
                                <a:lnTo>
                                  <a:pt x="1551689" y="75348"/>
                                </a:lnTo>
                                <a:lnTo>
                                  <a:pt x="1554759" y="93967"/>
                                </a:lnTo>
                                <a:lnTo>
                                  <a:pt x="1551689" y="112591"/>
                                </a:lnTo>
                                <a:lnTo>
                                  <a:pt x="1543015" y="124404"/>
                                </a:lnTo>
                                <a:lnTo>
                                  <a:pt x="1529534" y="130609"/>
                                </a:lnTo>
                                <a:lnTo>
                                  <a:pt x="1512049" y="132410"/>
                                </a:lnTo>
                                <a:lnTo>
                                  <a:pt x="1605741" y="132410"/>
                                </a:lnTo>
                                <a:lnTo>
                                  <a:pt x="1609345" y="125938"/>
                                </a:lnTo>
                                <a:lnTo>
                                  <a:pt x="1614551" y="93967"/>
                                </a:lnTo>
                                <a:lnTo>
                                  <a:pt x="1607097" y="55524"/>
                                </a:lnTo>
                                <a:close/>
                              </a:path>
                              <a:path w="4314190" h="307975">
                                <a:moveTo>
                                  <a:pt x="1764055" y="4267"/>
                                </a:moveTo>
                                <a:lnTo>
                                  <a:pt x="1712798" y="4267"/>
                                </a:lnTo>
                                <a:lnTo>
                                  <a:pt x="1708531" y="8547"/>
                                </a:lnTo>
                                <a:lnTo>
                                  <a:pt x="1708531" y="298996"/>
                                </a:lnTo>
                                <a:lnTo>
                                  <a:pt x="1712798" y="303263"/>
                                </a:lnTo>
                                <a:lnTo>
                                  <a:pt x="1764055" y="303263"/>
                                </a:lnTo>
                                <a:lnTo>
                                  <a:pt x="1768322" y="298996"/>
                                </a:lnTo>
                                <a:lnTo>
                                  <a:pt x="1768322" y="213563"/>
                                </a:lnTo>
                                <a:lnTo>
                                  <a:pt x="1798218" y="183667"/>
                                </a:lnTo>
                                <a:lnTo>
                                  <a:pt x="1880007" y="183667"/>
                                </a:lnTo>
                                <a:lnTo>
                                  <a:pt x="1845208" y="140957"/>
                                </a:lnTo>
                                <a:lnTo>
                                  <a:pt x="1845208" y="136690"/>
                                </a:lnTo>
                                <a:lnTo>
                                  <a:pt x="1849488" y="132410"/>
                                </a:lnTo>
                                <a:lnTo>
                                  <a:pt x="1768322" y="132410"/>
                                </a:lnTo>
                                <a:lnTo>
                                  <a:pt x="1768322" y="8547"/>
                                </a:lnTo>
                                <a:lnTo>
                                  <a:pt x="1764055" y="4267"/>
                                </a:lnTo>
                                <a:close/>
                              </a:path>
                              <a:path w="4314190" h="307975">
                                <a:moveTo>
                                  <a:pt x="1880007" y="183667"/>
                                </a:moveTo>
                                <a:lnTo>
                                  <a:pt x="1802498" y="183667"/>
                                </a:lnTo>
                                <a:lnTo>
                                  <a:pt x="1896465" y="298996"/>
                                </a:lnTo>
                                <a:lnTo>
                                  <a:pt x="1905012" y="303263"/>
                                </a:lnTo>
                                <a:lnTo>
                                  <a:pt x="1934908" y="303263"/>
                                </a:lnTo>
                                <a:lnTo>
                                  <a:pt x="1939175" y="298996"/>
                                </a:lnTo>
                                <a:lnTo>
                                  <a:pt x="1939175" y="256286"/>
                                </a:lnTo>
                                <a:lnTo>
                                  <a:pt x="1880007" y="183667"/>
                                </a:lnTo>
                                <a:close/>
                              </a:path>
                              <a:path w="4314190" h="307975">
                                <a:moveTo>
                                  <a:pt x="1926361" y="4267"/>
                                </a:moveTo>
                                <a:lnTo>
                                  <a:pt x="1905012" y="4267"/>
                                </a:lnTo>
                                <a:lnTo>
                                  <a:pt x="1896465" y="8547"/>
                                </a:lnTo>
                                <a:lnTo>
                                  <a:pt x="1772589" y="132410"/>
                                </a:lnTo>
                                <a:lnTo>
                                  <a:pt x="1849488" y="132410"/>
                                </a:lnTo>
                                <a:lnTo>
                                  <a:pt x="1930641" y="51257"/>
                                </a:lnTo>
                                <a:lnTo>
                                  <a:pt x="1930641" y="8547"/>
                                </a:lnTo>
                                <a:lnTo>
                                  <a:pt x="1926361" y="4267"/>
                                </a:lnTo>
                                <a:close/>
                              </a:path>
                              <a:path w="4314190" h="307975">
                                <a:moveTo>
                                  <a:pt x="2297976" y="0"/>
                                </a:moveTo>
                                <a:lnTo>
                                  <a:pt x="2246789" y="7381"/>
                                </a:lnTo>
                                <a:lnTo>
                                  <a:pt x="2206263" y="28293"/>
                                </a:lnTo>
                                <a:lnTo>
                                  <a:pt x="2176808" y="60893"/>
                                </a:lnTo>
                                <a:lnTo>
                                  <a:pt x="2158834" y="103334"/>
                                </a:lnTo>
                                <a:lnTo>
                                  <a:pt x="2152751" y="153771"/>
                                </a:lnTo>
                                <a:lnTo>
                                  <a:pt x="2158834" y="204208"/>
                                </a:lnTo>
                                <a:lnTo>
                                  <a:pt x="2176808" y="246649"/>
                                </a:lnTo>
                                <a:lnTo>
                                  <a:pt x="2206263" y="279249"/>
                                </a:lnTo>
                                <a:lnTo>
                                  <a:pt x="2246789" y="300162"/>
                                </a:lnTo>
                                <a:lnTo>
                                  <a:pt x="2297976" y="307543"/>
                                </a:lnTo>
                                <a:lnTo>
                                  <a:pt x="2344959" y="301268"/>
                                </a:lnTo>
                                <a:lnTo>
                                  <a:pt x="2382334" y="282979"/>
                                </a:lnTo>
                                <a:lnTo>
                                  <a:pt x="2406004" y="256286"/>
                                </a:lnTo>
                                <a:lnTo>
                                  <a:pt x="2297976" y="256286"/>
                                </a:lnTo>
                                <a:lnTo>
                                  <a:pt x="2259397" y="248676"/>
                                </a:lnTo>
                                <a:lnTo>
                                  <a:pt x="2232833" y="227450"/>
                                </a:lnTo>
                                <a:lnTo>
                                  <a:pt x="2217482" y="195014"/>
                                </a:lnTo>
                                <a:lnTo>
                                  <a:pt x="2212543" y="153771"/>
                                </a:lnTo>
                                <a:lnTo>
                                  <a:pt x="2217482" y="112523"/>
                                </a:lnTo>
                                <a:lnTo>
                                  <a:pt x="2232833" y="80087"/>
                                </a:lnTo>
                                <a:lnTo>
                                  <a:pt x="2259397" y="58865"/>
                                </a:lnTo>
                                <a:lnTo>
                                  <a:pt x="2297976" y="51257"/>
                                </a:lnTo>
                                <a:lnTo>
                                  <a:pt x="2407565" y="51257"/>
                                </a:lnTo>
                                <a:lnTo>
                                  <a:pt x="2382334" y="24028"/>
                                </a:lnTo>
                                <a:lnTo>
                                  <a:pt x="2344959" y="6207"/>
                                </a:lnTo>
                                <a:lnTo>
                                  <a:pt x="2297976" y="0"/>
                                </a:lnTo>
                                <a:close/>
                              </a:path>
                              <a:path w="4314190" h="307975">
                                <a:moveTo>
                                  <a:pt x="2417572" y="209296"/>
                                </a:moveTo>
                                <a:lnTo>
                                  <a:pt x="2366314" y="209296"/>
                                </a:lnTo>
                                <a:lnTo>
                                  <a:pt x="2362047" y="213563"/>
                                </a:lnTo>
                                <a:lnTo>
                                  <a:pt x="2353234" y="232856"/>
                                </a:lnTo>
                                <a:lnTo>
                                  <a:pt x="2339617" y="246140"/>
                                </a:lnTo>
                                <a:lnTo>
                                  <a:pt x="2321197" y="253816"/>
                                </a:lnTo>
                                <a:lnTo>
                                  <a:pt x="2297976" y="256286"/>
                                </a:lnTo>
                                <a:lnTo>
                                  <a:pt x="2406004" y="256286"/>
                                </a:lnTo>
                                <a:lnTo>
                                  <a:pt x="2408495" y="253477"/>
                                </a:lnTo>
                                <a:lnTo>
                                  <a:pt x="2421839" y="213563"/>
                                </a:lnTo>
                                <a:lnTo>
                                  <a:pt x="2417572" y="209296"/>
                                </a:lnTo>
                                <a:close/>
                              </a:path>
                              <a:path w="4314190" h="307975">
                                <a:moveTo>
                                  <a:pt x="2407565" y="51257"/>
                                </a:moveTo>
                                <a:lnTo>
                                  <a:pt x="2297976" y="51257"/>
                                </a:lnTo>
                                <a:lnTo>
                                  <a:pt x="2321197" y="53659"/>
                                </a:lnTo>
                                <a:lnTo>
                                  <a:pt x="2339646" y="60893"/>
                                </a:lnTo>
                                <a:lnTo>
                                  <a:pt x="2353234" y="72881"/>
                                </a:lnTo>
                                <a:lnTo>
                                  <a:pt x="2362047" y="89700"/>
                                </a:lnTo>
                                <a:lnTo>
                                  <a:pt x="2366314" y="93967"/>
                                </a:lnTo>
                                <a:lnTo>
                                  <a:pt x="2417572" y="93967"/>
                                </a:lnTo>
                                <a:lnTo>
                                  <a:pt x="2421839" y="89700"/>
                                </a:lnTo>
                                <a:lnTo>
                                  <a:pt x="2408495" y="52260"/>
                                </a:lnTo>
                                <a:lnTo>
                                  <a:pt x="2407565" y="51257"/>
                                </a:lnTo>
                                <a:close/>
                              </a:path>
                              <a:path w="4314190" h="307975">
                                <a:moveTo>
                                  <a:pt x="2643949" y="0"/>
                                </a:moveTo>
                                <a:lnTo>
                                  <a:pt x="2594401" y="7381"/>
                                </a:lnTo>
                                <a:lnTo>
                                  <a:pt x="2554080" y="28293"/>
                                </a:lnTo>
                                <a:lnTo>
                                  <a:pt x="2524010" y="60893"/>
                                </a:lnTo>
                                <a:lnTo>
                                  <a:pt x="2505217" y="103334"/>
                                </a:lnTo>
                                <a:lnTo>
                                  <a:pt x="2498725" y="153771"/>
                                </a:lnTo>
                                <a:lnTo>
                                  <a:pt x="2505217" y="204208"/>
                                </a:lnTo>
                                <a:lnTo>
                                  <a:pt x="2524010" y="246649"/>
                                </a:lnTo>
                                <a:lnTo>
                                  <a:pt x="2554080" y="279249"/>
                                </a:lnTo>
                                <a:lnTo>
                                  <a:pt x="2594401" y="300162"/>
                                </a:lnTo>
                                <a:lnTo>
                                  <a:pt x="2643949" y="307543"/>
                                </a:lnTo>
                                <a:lnTo>
                                  <a:pt x="2693497" y="300162"/>
                                </a:lnTo>
                                <a:lnTo>
                                  <a:pt x="2733818" y="279249"/>
                                </a:lnTo>
                                <a:lnTo>
                                  <a:pt x="2755000" y="256286"/>
                                </a:lnTo>
                                <a:lnTo>
                                  <a:pt x="2643949" y="256286"/>
                                </a:lnTo>
                                <a:lnTo>
                                  <a:pt x="2607176" y="248676"/>
                                </a:lnTo>
                                <a:lnTo>
                                  <a:pt x="2580411" y="227450"/>
                                </a:lnTo>
                                <a:lnTo>
                                  <a:pt x="2564057" y="195014"/>
                                </a:lnTo>
                                <a:lnTo>
                                  <a:pt x="2558516" y="153771"/>
                                </a:lnTo>
                                <a:lnTo>
                                  <a:pt x="2564057" y="112523"/>
                                </a:lnTo>
                                <a:lnTo>
                                  <a:pt x="2580411" y="80087"/>
                                </a:lnTo>
                                <a:lnTo>
                                  <a:pt x="2607176" y="58865"/>
                                </a:lnTo>
                                <a:lnTo>
                                  <a:pt x="2643949" y="51257"/>
                                </a:lnTo>
                                <a:lnTo>
                                  <a:pt x="2755000" y="51257"/>
                                </a:lnTo>
                                <a:lnTo>
                                  <a:pt x="2733818" y="28293"/>
                                </a:lnTo>
                                <a:lnTo>
                                  <a:pt x="2693497" y="7381"/>
                                </a:lnTo>
                                <a:lnTo>
                                  <a:pt x="2643949" y="0"/>
                                </a:lnTo>
                                <a:close/>
                              </a:path>
                              <a:path w="4314190" h="307975">
                                <a:moveTo>
                                  <a:pt x="2755000" y="51257"/>
                                </a:moveTo>
                                <a:lnTo>
                                  <a:pt x="2643949" y="51257"/>
                                </a:lnTo>
                                <a:lnTo>
                                  <a:pt x="2680720" y="58865"/>
                                </a:lnTo>
                                <a:lnTo>
                                  <a:pt x="2707481" y="80087"/>
                                </a:lnTo>
                                <a:lnTo>
                                  <a:pt x="2723830" y="112523"/>
                                </a:lnTo>
                                <a:lnTo>
                                  <a:pt x="2729369" y="153771"/>
                                </a:lnTo>
                                <a:lnTo>
                                  <a:pt x="2723830" y="195014"/>
                                </a:lnTo>
                                <a:lnTo>
                                  <a:pt x="2707481" y="227450"/>
                                </a:lnTo>
                                <a:lnTo>
                                  <a:pt x="2680720" y="248676"/>
                                </a:lnTo>
                                <a:lnTo>
                                  <a:pt x="2643949" y="256286"/>
                                </a:lnTo>
                                <a:lnTo>
                                  <a:pt x="2755000" y="256286"/>
                                </a:lnTo>
                                <a:lnTo>
                                  <a:pt x="2763888" y="246649"/>
                                </a:lnTo>
                                <a:lnTo>
                                  <a:pt x="2782681" y="204208"/>
                                </a:lnTo>
                                <a:lnTo>
                                  <a:pt x="2789174" y="153771"/>
                                </a:lnTo>
                                <a:lnTo>
                                  <a:pt x="2782681" y="103334"/>
                                </a:lnTo>
                                <a:lnTo>
                                  <a:pt x="2763888" y="60893"/>
                                </a:lnTo>
                                <a:lnTo>
                                  <a:pt x="2755000" y="51257"/>
                                </a:lnTo>
                                <a:close/>
                              </a:path>
                              <a:path w="4314190" h="307975">
                                <a:moveTo>
                                  <a:pt x="2938665" y="4267"/>
                                </a:moveTo>
                                <a:lnTo>
                                  <a:pt x="2887408" y="4267"/>
                                </a:lnTo>
                                <a:lnTo>
                                  <a:pt x="2883141" y="8547"/>
                                </a:lnTo>
                                <a:lnTo>
                                  <a:pt x="2883141" y="187934"/>
                                </a:lnTo>
                                <a:lnTo>
                                  <a:pt x="2891016" y="239059"/>
                                </a:lnTo>
                                <a:lnTo>
                                  <a:pt x="2914107" y="276571"/>
                                </a:lnTo>
                                <a:lnTo>
                                  <a:pt x="2951614" y="299666"/>
                                </a:lnTo>
                                <a:lnTo>
                                  <a:pt x="3002737" y="307543"/>
                                </a:lnTo>
                                <a:lnTo>
                                  <a:pt x="3053860" y="299666"/>
                                </a:lnTo>
                                <a:lnTo>
                                  <a:pt x="3091367" y="276571"/>
                                </a:lnTo>
                                <a:lnTo>
                                  <a:pt x="3103854" y="256286"/>
                                </a:lnTo>
                                <a:lnTo>
                                  <a:pt x="3002737" y="256286"/>
                                </a:lnTo>
                                <a:lnTo>
                                  <a:pt x="2975376" y="251613"/>
                                </a:lnTo>
                                <a:lnTo>
                                  <a:pt x="2956825" y="238131"/>
                                </a:lnTo>
                                <a:lnTo>
                                  <a:pt x="2946281" y="216638"/>
                                </a:lnTo>
                                <a:lnTo>
                                  <a:pt x="2942945" y="187934"/>
                                </a:lnTo>
                                <a:lnTo>
                                  <a:pt x="2942945" y="8547"/>
                                </a:lnTo>
                                <a:lnTo>
                                  <a:pt x="2938665" y="4267"/>
                                </a:lnTo>
                                <a:close/>
                              </a:path>
                              <a:path w="4314190" h="307975">
                                <a:moveTo>
                                  <a:pt x="3118065" y="4267"/>
                                </a:moveTo>
                                <a:lnTo>
                                  <a:pt x="3066808" y="4267"/>
                                </a:lnTo>
                                <a:lnTo>
                                  <a:pt x="3062541" y="8547"/>
                                </a:lnTo>
                                <a:lnTo>
                                  <a:pt x="3062541" y="187934"/>
                                </a:lnTo>
                                <a:lnTo>
                                  <a:pt x="3059203" y="216638"/>
                                </a:lnTo>
                                <a:lnTo>
                                  <a:pt x="3048655" y="238131"/>
                                </a:lnTo>
                                <a:lnTo>
                                  <a:pt x="3030099" y="251613"/>
                                </a:lnTo>
                                <a:lnTo>
                                  <a:pt x="3002737" y="256286"/>
                                </a:lnTo>
                                <a:lnTo>
                                  <a:pt x="3103854" y="256286"/>
                                </a:lnTo>
                                <a:lnTo>
                                  <a:pt x="3114458" y="239059"/>
                                </a:lnTo>
                                <a:lnTo>
                                  <a:pt x="3122333" y="187934"/>
                                </a:lnTo>
                                <a:lnTo>
                                  <a:pt x="3122333" y="8547"/>
                                </a:lnTo>
                                <a:lnTo>
                                  <a:pt x="3118065" y="4267"/>
                                </a:lnTo>
                                <a:close/>
                              </a:path>
                              <a:path w="4314190" h="307975">
                                <a:moveTo>
                                  <a:pt x="3297453" y="4267"/>
                                </a:moveTo>
                                <a:lnTo>
                                  <a:pt x="3237661" y="4267"/>
                                </a:lnTo>
                                <a:lnTo>
                                  <a:pt x="3233381" y="8547"/>
                                </a:lnTo>
                                <a:lnTo>
                                  <a:pt x="3233381" y="298996"/>
                                </a:lnTo>
                                <a:lnTo>
                                  <a:pt x="3237661" y="303263"/>
                                </a:lnTo>
                                <a:lnTo>
                                  <a:pt x="3288919" y="303263"/>
                                </a:lnTo>
                                <a:lnTo>
                                  <a:pt x="3293186" y="298996"/>
                                </a:lnTo>
                                <a:lnTo>
                                  <a:pt x="3293186" y="102514"/>
                                </a:lnTo>
                                <a:lnTo>
                                  <a:pt x="3361156" y="102514"/>
                                </a:lnTo>
                                <a:lnTo>
                                  <a:pt x="3306000" y="8547"/>
                                </a:lnTo>
                                <a:lnTo>
                                  <a:pt x="3297453" y="4267"/>
                                </a:lnTo>
                                <a:close/>
                              </a:path>
                              <a:path w="4314190" h="307975">
                                <a:moveTo>
                                  <a:pt x="3361156" y="102514"/>
                                </a:moveTo>
                                <a:lnTo>
                                  <a:pt x="3297453" y="102514"/>
                                </a:lnTo>
                                <a:lnTo>
                                  <a:pt x="3412782" y="298996"/>
                                </a:lnTo>
                                <a:lnTo>
                                  <a:pt x="3421329" y="303263"/>
                                </a:lnTo>
                                <a:lnTo>
                                  <a:pt x="3481120" y="303263"/>
                                </a:lnTo>
                                <a:lnTo>
                                  <a:pt x="3485400" y="298996"/>
                                </a:lnTo>
                                <a:lnTo>
                                  <a:pt x="3485400" y="205028"/>
                                </a:lnTo>
                                <a:lnTo>
                                  <a:pt x="3421329" y="205028"/>
                                </a:lnTo>
                                <a:lnTo>
                                  <a:pt x="3361156" y="102514"/>
                                </a:lnTo>
                                <a:close/>
                              </a:path>
                              <a:path w="4314190" h="307975">
                                <a:moveTo>
                                  <a:pt x="3481120" y="4267"/>
                                </a:moveTo>
                                <a:lnTo>
                                  <a:pt x="3429863" y="4267"/>
                                </a:lnTo>
                                <a:lnTo>
                                  <a:pt x="3425596" y="8547"/>
                                </a:lnTo>
                                <a:lnTo>
                                  <a:pt x="3425596" y="205028"/>
                                </a:lnTo>
                                <a:lnTo>
                                  <a:pt x="3485400" y="205028"/>
                                </a:lnTo>
                                <a:lnTo>
                                  <a:pt x="3485400" y="8547"/>
                                </a:lnTo>
                                <a:lnTo>
                                  <a:pt x="3481120" y="4267"/>
                                </a:lnTo>
                                <a:close/>
                              </a:path>
                              <a:path w="4314190" h="307975">
                                <a:moveTo>
                                  <a:pt x="3724592" y="0"/>
                                </a:moveTo>
                                <a:lnTo>
                                  <a:pt x="3673405" y="7381"/>
                                </a:lnTo>
                                <a:lnTo>
                                  <a:pt x="3632879" y="28293"/>
                                </a:lnTo>
                                <a:lnTo>
                                  <a:pt x="3603424" y="60893"/>
                                </a:lnTo>
                                <a:lnTo>
                                  <a:pt x="3585450" y="103334"/>
                                </a:lnTo>
                                <a:lnTo>
                                  <a:pt x="3579368" y="153771"/>
                                </a:lnTo>
                                <a:lnTo>
                                  <a:pt x="3585450" y="204208"/>
                                </a:lnTo>
                                <a:lnTo>
                                  <a:pt x="3603424" y="246649"/>
                                </a:lnTo>
                                <a:lnTo>
                                  <a:pt x="3632879" y="279249"/>
                                </a:lnTo>
                                <a:lnTo>
                                  <a:pt x="3673405" y="300162"/>
                                </a:lnTo>
                                <a:lnTo>
                                  <a:pt x="3724592" y="307543"/>
                                </a:lnTo>
                                <a:lnTo>
                                  <a:pt x="3771576" y="301268"/>
                                </a:lnTo>
                                <a:lnTo>
                                  <a:pt x="3808950" y="282979"/>
                                </a:lnTo>
                                <a:lnTo>
                                  <a:pt x="3832621" y="256286"/>
                                </a:lnTo>
                                <a:lnTo>
                                  <a:pt x="3724592" y="256286"/>
                                </a:lnTo>
                                <a:lnTo>
                                  <a:pt x="3686013" y="248676"/>
                                </a:lnTo>
                                <a:lnTo>
                                  <a:pt x="3659449" y="227450"/>
                                </a:lnTo>
                                <a:lnTo>
                                  <a:pt x="3644098" y="195014"/>
                                </a:lnTo>
                                <a:lnTo>
                                  <a:pt x="3639159" y="153771"/>
                                </a:lnTo>
                                <a:lnTo>
                                  <a:pt x="3644098" y="112523"/>
                                </a:lnTo>
                                <a:lnTo>
                                  <a:pt x="3659449" y="80087"/>
                                </a:lnTo>
                                <a:lnTo>
                                  <a:pt x="3686013" y="58865"/>
                                </a:lnTo>
                                <a:lnTo>
                                  <a:pt x="3724592" y="51257"/>
                                </a:lnTo>
                                <a:lnTo>
                                  <a:pt x="3834182" y="51257"/>
                                </a:lnTo>
                                <a:lnTo>
                                  <a:pt x="3808950" y="24028"/>
                                </a:lnTo>
                                <a:lnTo>
                                  <a:pt x="3771576" y="6207"/>
                                </a:lnTo>
                                <a:lnTo>
                                  <a:pt x="3724592" y="0"/>
                                </a:lnTo>
                                <a:close/>
                              </a:path>
                              <a:path w="4314190" h="307975">
                                <a:moveTo>
                                  <a:pt x="3844188" y="209296"/>
                                </a:moveTo>
                                <a:lnTo>
                                  <a:pt x="3792931" y="209296"/>
                                </a:lnTo>
                                <a:lnTo>
                                  <a:pt x="3788664" y="213563"/>
                                </a:lnTo>
                                <a:lnTo>
                                  <a:pt x="3779852" y="232856"/>
                                </a:lnTo>
                                <a:lnTo>
                                  <a:pt x="3766238" y="246140"/>
                                </a:lnTo>
                                <a:lnTo>
                                  <a:pt x="3747819" y="253816"/>
                                </a:lnTo>
                                <a:lnTo>
                                  <a:pt x="3724592" y="256286"/>
                                </a:lnTo>
                                <a:lnTo>
                                  <a:pt x="3832621" y="256286"/>
                                </a:lnTo>
                                <a:lnTo>
                                  <a:pt x="3835111" y="253477"/>
                                </a:lnTo>
                                <a:lnTo>
                                  <a:pt x="3848455" y="213563"/>
                                </a:lnTo>
                                <a:lnTo>
                                  <a:pt x="3844188" y="209296"/>
                                </a:lnTo>
                                <a:close/>
                              </a:path>
                              <a:path w="4314190" h="307975">
                                <a:moveTo>
                                  <a:pt x="3834182" y="51257"/>
                                </a:moveTo>
                                <a:lnTo>
                                  <a:pt x="3724592" y="51257"/>
                                </a:lnTo>
                                <a:lnTo>
                                  <a:pt x="3747819" y="53659"/>
                                </a:lnTo>
                                <a:lnTo>
                                  <a:pt x="3766268" y="60893"/>
                                </a:lnTo>
                                <a:lnTo>
                                  <a:pt x="3779852" y="72881"/>
                                </a:lnTo>
                                <a:lnTo>
                                  <a:pt x="3788664" y="89700"/>
                                </a:lnTo>
                                <a:lnTo>
                                  <a:pt x="3792931" y="93967"/>
                                </a:lnTo>
                                <a:lnTo>
                                  <a:pt x="3844188" y="93967"/>
                                </a:lnTo>
                                <a:lnTo>
                                  <a:pt x="3848455" y="89700"/>
                                </a:lnTo>
                                <a:lnTo>
                                  <a:pt x="3835111" y="52260"/>
                                </a:lnTo>
                                <a:lnTo>
                                  <a:pt x="3834182" y="51257"/>
                                </a:lnTo>
                                <a:close/>
                              </a:path>
                              <a:path w="4314190" h="307975">
                                <a:moveTo>
                                  <a:pt x="3997960" y="4267"/>
                                </a:moveTo>
                                <a:lnTo>
                                  <a:pt x="3946702" y="4267"/>
                                </a:lnTo>
                                <a:lnTo>
                                  <a:pt x="3942422" y="8547"/>
                                </a:lnTo>
                                <a:lnTo>
                                  <a:pt x="3942422" y="298996"/>
                                </a:lnTo>
                                <a:lnTo>
                                  <a:pt x="3946702" y="303263"/>
                                </a:lnTo>
                                <a:lnTo>
                                  <a:pt x="3997960" y="303263"/>
                                </a:lnTo>
                                <a:lnTo>
                                  <a:pt x="4002227" y="298996"/>
                                </a:lnTo>
                                <a:lnTo>
                                  <a:pt x="4002227" y="8547"/>
                                </a:lnTo>
                                <a:lnTo>
                                  <a:pt x="3997960" y="4267"/>
                                </a:lnTo>
                                <a:close/>
                              </a:path>
                              <a:path w="4314190" h="307975">
                                <a:moveTo>
                                  <a:pt x="4168800" y="4267"/>
                                </a:moveTo>
                                <a:lnTo>
                                  <a:pt x="4117543" y="4267"/>
                                </a:lnTo>
                                <a:lnTo>
                                  <a:pt x="4113276" y="8547"/>
                                </a:lnTo>
                                <a:lnTo>
                                  <a:pt x="4113276" y="298996"/>
                                </a:lnTo>
                                <a:lnTo>
                                  <a:pt x="4117543" y="303263"/>
                                </a:lnTo>
                                <a:lnTo>
                                  <a:pt x="4309757" y="303263"/>
                                </a:lnTo>
                                <a:lnTo>
                                  <a:pt x="4314024" y="298996"/>
                                </a:lnTo>
                                <a:lnTo>
                                  <a:pt x="4314024" y="256286"/>
                                </a:lnTo>
                                <a:lnTo>
                                  <a:pt x="4309757" y="252006"/>
                                </a:lnTo>
                                <a:lnTo>
                                  <a:pt x="4177347" y="252006"/>
                                </a:lnTo>
                                <a:lnTo>
                                  <a:pt x="4173080" y="247738"/>
                                </a:lnTo>
                                <a:lnTo>
                                  <a:pt x="4173080" y="8547"/>
                                </a:lnTo>
                                <a:lnTo>
                                  <a:pt x="4168800" y="4267"/>
                                </a:lnTo>
                                <a:close/>
                              </a:path>
                            </a:pathLst>
                          </a:custGeom>
                          <a:solidFill>
                            <a:srgbClr val="4F4946"/>
                          </a:solidFill>
                        </wps:spPr>
                        <wps:bodyPr wrap="square" lIns="0" tIns="0" rIns="0" bIns="0" rtlCol="0">
                          <a:prstTxWarp prst="textNoShape">
                            <a:avLst/>
                          </a:prstTxWarp>
                          <a:noAutofit/>
                        </wps:bodyPr>
                      </wps:wsp>
                      <wps:wsp>
                        <wps:cNvPr id="30" name="Graphic 30"/>
                        <wps:cNvSpPr/>
                        <wps:spPr>
                          <a:xfrm>
                            <a:off x="2346236" y="1723910"/>
                            <a:ext cx="3810" cy="101600"/>
                          </a:xfrm>
                          <a:custGeom>
                            <a:avLst/>
                            <a:gdLst/>
                            <a:ahLst/>
                            <a:cxnLst/>
                            <a:rect l="l" t="t" r="r" b="b"/>
                            <a:pathLst>
                              <a:path w="3810" h="101600">
                                <a:moveTo>
                                  <a:pt x="0" y="101066"/>
                                </a:moveTo>
                                <a:lnTo>
                                  <a:pt x="3213" y="101066"/>
                                </a:lnTo>
                                <a:lnTo>
                                  <a:pt x="3213" y="0"/>
                                </a:lnTo>
                                <a:lnTo>
                                  <a:pt x="0" y="0"/>
                                </a:lnTo>
                                <a:lnTo>
                                  <a:pt x="0" y="101066"/>
                                </a:lnTo>
                                <a:close/>
                              </a:path>
                            </a:pathLst>
                          </a:custGeom>
                          <a:solidFill>
                            <a:srgbClr val="B3B2B2"/>
                          </a:solidFill>
                        </wps:spPr>
                        <wps:bodyPr wrap="square" lIns="0" tIns="0" rIns="0" bIns="0" rtlCol="0">
                          <a:prstTxWarp prst="textNoShape">
                            <a:avLst/>
                          </a:prstTxWarp>
                          <a:noAutofit/>
                        </wps:bodyPr>
                      </wps:wsp>
                      <wps:wsp>
                        <wps:cNvPr id="31" name="Graphic 31"/>
                        <wps:cNvSpPr/>
                        <wps:spPr>
                          <a:xfrm>
                            <a:off x="2546781"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36AFDB"/>
                          </a:solidFill>
                        </wps:spPr>
                        <wps:bodyPr wrap="square" lIns="0" tIns="0" rIns="0" bIns="0" rtlCol="0">
                          <a:prstTxWarp prst="textNoShape">
                            <a:avLst/>
                          </a:prstTxWarp>
                          <a:noAutofit/>
                        </wps:bodyPr>
                      </wps:wsp>
                      <wps:wsp>
                        <wps:cNvPr id="32" name="Graphic 32"/>
                        <wps:cNvSpPr/>
                        <wps:spPr>
                          <a:xfrm>
                            <a:off x="2747327"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33" name="Graphic 33"/>
                        <wps:cNvSpPr/>
                        <wps:spPr>
                          <a:xfrm>
                            <a:off x="294787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7A600"/>
                          </a:solidFill>
                        </wps:spPr>
                        <wps:bodyPr wrap="square" lIns="0" tIns="0" rIns="0" bIns="0" rtlCol="0">
                          <a:prstTxWarp prst="textNoShape">
                            <a:avLst/>
                          </a:prstTxWarp>
                          <a:noAutofit/>
                        </wps:bodyPr>
                      </wps:wsp>
                      <wps:wsp>
                        <wps:cNvPr id="34" name="Graphic 34"/>
                        <wps:cNvSpPr/>
                        <wps:spPr>
                          <a:xfrm>
                            <a:off x="3148418"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35" name="Graphic 35"/>
                        <wps:cNvSpPr/>
                        <wps:spPr>
                          <a:xfrm>
                            <a:off x="3348951"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E94A5D"/>
                          </a:solidFill>
                        </wps:spPr>
                        <wps:bodyPr wrap="square" lIns="0" tIns="0" rIns="0" bIns="0" rtlCol="0">
                          <a:prstTxWarp prst="textNoShape">
                            <a:avLst/>
                          </a:prstTxWarp>
                          <a:noAutofit/>
                        </wps:bodyPr>
                      </wps:wsp>
                      <wps:wsp>
                        <wps:cNvPr id="36" name="Graphic 36"/>
                        <wps:cNvSpPr/>
                        <wps:spPr>
                          <a:xfrm>
                            <a:off x="3549497"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FD100"/>
                          </a:solidFill>
                        </wps:spPr>
                        <wps:bodyPr wrap="square" lIns="0" tIns="0" rIns="0" bIns="0" rtlCol="0">
                          <a:prstTxWarp prst="textNoShape">
                            <a:avLst/>
                          </a:prstTxWarp>
                          <a:noAutofit/>
                        </wps:bodyPr>
                      </wps:wsp>
                      <wps:wsp>
                        <wps:cNvPr id="37" name="Graphic 37"/>
                        <wps:cNvSpPr/>
                        <wps:spPr>
                          <a:xfrm>
                            <a:off x="375004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38" name="Graphic 38"/>
                        <wps:cNvSpPr/>
                        <wps:spPr>
                          <a:xfrm>
                            <a:off x="395058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39" name="Graphic 39"/>
                        <wps:cNvSpPr/>
                        <wps:spPr>
                          <a:xfrm>
                            <a:off x="4151134"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56879C"/>
                          </a:solidFill>
                        </wps:spPr>
                        <wps:bodyPr wrap="square" lIns="0" tIns="0" rIns="0" bIns="0" rtlCol="0">
                          <a:prstTxWarp prst="textNoShape">
                            <a:avLst/>
                          </a:prstTxWarp>
                          <a:noAutofit/>
                        </wps:bodyPr>
                      </wps:wsp>
                      <wps:wsp>
                        <wps:cNvPr id="40" name="Graphic 40"/>
                        <wps:cNvSpPr/>
                        <wps:spPr>
                          <a:xfrm>
                            <a:off x="435168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39200"/>
                          </a:solidFill>
                        </wps:spPr>
                        <wps:bodyPr wrap="square" lIns="0" tIns="0" rIns="0" bIns="0" rtlCol="0">
                          <a:prstTxWarp prst="textNoShape">
                            <a:avLst/>
                          </a:prstTxWarp>
                          <a:noAutofit/>
                        </wps:bodyPr>
                      </wps:wsp>
                      <wps:wsp>
                        <wps:cNvPr id="41" name="Graphic 41"/>
                        <wps:cNvSpPr/>
                        <wps:spPr>
                          <a:xfrm>
                            <a:off x="1747825" y="1723910"/>
                            <a:ext cx="2905125" cy="101600"/>
                          </a:xfrm>
                          <a:custGeom>
                            <a:avLst/>
                            <a:gdLst/>
                            <a:ahLst/>
                            <a:cxnLst/>
                            <a:rect l="l" t="t" r="r" b="b"/>
                            <a:pathLst>
                              <a:path w="2905125" h="101600">
                                <a:moveTo>
                                  <a:pt x="100266" y="0"/>
                                </a:moveTo>
                                <a:lnTo>
                                  <a:pt x="0" y="0"/>
                                </a:lnTo>
                                <a:lnTo>
                                  <a:pt x="0" y="101066"/>
                                </a:lnTo>
                                <a:lnTo>
                                  <a:pt x="100266" y="101066"/>
                                </a:lnTo>
                                <a:lnTo>
                                  <a:pt x="100266" y="0"/>
                                </a:lnTo>
                                <a:close/>
                              </a:path>
                              <a:path w="2905125" h="101600">
                                <a:moveTo>
                                  <a:pt x="2904655" y="0"/>
                                </a:moveTo>
                                <a:lnTo>
                                  <a:pt x="2804388" y="0"/>
                                </a:lnTo>
                                <a:lnTo>
                                  <a:pt x="2804388" y="101066"/>
                                </a:lnTo>
                                <a:lnTo>
                                  <a:pt x="2904655" y="101066"/>
                                </a:lnTo>
                                <a:lnTo>
                                  <a:pt x="2904655" y="0"/>
                                </a:lnTo>
                                <a:close/>
                              </a:path>
                            </a:pathLst>
                          </a:custGeom>
                          <a:solidFill>
                            <a:srgbClr val="B3B2B2"/>
                          </a:solidFill>
                        </wps:spPr>
                        <wps:bodyPr wrap="square" lIns="0" tIns="0" rIns="0" bIns="0" rtlCol="0">
                          <a:prstTxWarp prst="textNoShape">
                            <a:avLst/>
                          </a:prstTxWarp>
                          <a:noAutofit/>
                        </wps:bodyPr>
                      </wps:wsp>
                      <wps:wsp>
                        <wps:cNvPr id="42" name="Graphic 42"/>
                        <wps:cNvSpPr/>
                        <wps:spPr>
                          <a:xfrm>
                            <a:off x="194837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A2C748"/>
                          </a:solidFill>
                        </wps:spPr>
                        <wps:bodyPr wrap="square" lIns="0" tIns="0" rIns="0" bIns="0" rtlCol="0">
                          <a:prstTxWarp prst="textNoShape">
                            <a:avLst/>
                          </a:prstTxWarp>
                          <a:noAutofit/>
                        </wps:bodyPr>
                      </wps:wsp>
                      <wps:wsp>
                        <wps:cNvPr id="43" name="Graphic 43"/>
                        <wps:cNvSpPr/>
                        <wps:spPr>
                          <a:xfrm>
                            <a:off x="2148916"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44" name="Graphic 44"/>
                        <wps:cNvSpPr/>
                        <wps:spPr>
                          <a:xfrm>
                            <a:off x="234944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39200"/>
                          </a:solidFill>
                        </wps:spPr>
                        <wps:bodyPr wrap="square" lIns="0" tIns="0" rIns="0" bIns="0" rtlCol="0">
                          <a:prstTxWarp prst="textNoShape">
                            <a:avLst/>
                          </a:prstTxWarp>
                          <a:noAutofit/>
                        </wps:bodyPr>
                      </wps:wsp>
                      <wps:wsp>
                        <wps:cNvPr id="45" name="Graphic 45"/>
                        <wps:cNvSpPr/>
                        <wps:spPr>
                          <a:xfrm>
                            <a:off x="344550"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46" name="Graphic 46"/>
                        <wps:cNvSpPr/>
                        <wps:spPr>
                          <a:xfrm>
                            <a:off x="545096"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FFD100"/>
                          </a:solidFill>
                        </wps:spPr>
                        <wps:bodyPr wrap="square" lIns="0" tIns="0" rIns="0" bIns="0" rtlCol="0">
                          <a:prstTxWarp prst="textNoShape">
                            <a:avLst/>
                          </a:prstTxWarp>
                          <a:noAutofit/>
                        </wps:bodyPr>
                      </wps:wsp>
                      <wps:wsp>
                        <wps:cNvPr id="47" name="Graphic 47"/>
                        <wps:cNvSpPr/>
                        <wps:spPr>
                          <a:xfrm>
                            <a:off x="745642" y="1723910"/>
                            <a:ext cx="300990" cy="101600"/>
                          </a:xfrm>
                          <a:custGeom>
                            <a:avLst/>
                            <a:gdLst/>
                            <a:ahLst/>
                            <a:cxnLst/>
                            <a:rect l="l" t="t" r="r" b="b"/>
                            <a:pathLst>
                              <a:path w="300990" h="101600">
                                <a:moveTo>
                                  <a:pt x="100266" y="0"/>
                                </a:moveTo>
                                <a:lnTo>
                                  <a:pt x="0" y="0"/>
                                </a:lnTo>
                                <a:lnTo>
                                  <a:pt x="0" y="101066"/>
                                </a:lnTo>
                                <a:lnTo>
                                  <a:pt x="100266" y="101066"/>
                                </a:lnTo>
                                <a:lnTo>
                                  <a:pt x="100266" y="0"/>
                                </a:lnTo>
                                <a:close/>
                              </a:path>
                              <a:path w="300990" h="101600">
                                <a:moveTo>
                                  <a:pt x="300812" y="0"/>
                                </a:moveTo>
                                <a:lnTo>
                                  <a:pt x="200545" y="0"/>
                                </a:lnTo>
                                <a:lnTo>
                                  <a:pt x="200545" y="101066"/>
                                </a:lnTo>
                                <a:lnTo>
                                  <a:pt x="300812" y="101066"/>
                                </a:lnTo>
                                <a:lnTo>
                                  <a:pt x="300812" y="0"/>
                                </a:lnTo>
                                <a:close/>
                              </a:path>
                            </a:pathLst>
                          </a:custGeom>
                          <a:solidFill>
                            <a:srgbClr val="878787"/>
                          </a:solidFill>
                        </wps:spPr>
                        <wps:bodyPr wrap="square" lIns="0" tIns="0" rIns="0" bIns="0" rtlCol="0">
                          <a:prstTxWarp prst="textNoShape">
                            <a:avLst/>
                          </a:prstTxWarp>
                          <a:noAutofit/>
                        </wps:bodyPr>
                      </wps:wsp>
                      <wps:wsp>
                        <wps:cNvPr id="48" name="Graphic 48"/>
                        <wps:cNvSpPr/>
                        <wps:spPr>
                          <a:xfrm>
                            <a:off x="1146733"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B3B2B2"/>
                          </a:solidFill>
                        </wps:spPr>
                        <wps:bodyPr wrap="square" lIns="0" tIns="0" rIns="0" bIns="0" rtlCol="0">
                          <a:prstTxWarp prst="textNoShape">
                            <a:avLst/>
                          </a:prstTxWarp>
                          <a:noAutofit/>
                        </wps:bodyPr>
                      </wps:wsp>
                      <wps:wsp>
                        <wps:cNvPr id="49" name="Graphic 49"/>
                        <wps:cNvSpPr/>
                        <wps:spPr>
                          <a:xfrm>
                            <a:off x="1347279"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878787"/>
                          </a:solidFill>
                        </wps:spPr>
                        <wps:bodyPr wrap="square" lIns="0" tIns="0" rIns="0" bIns="0" rtlCol="0">
                          <a:prstTxWarp prst="textNoShape">
                            <a:avLst/>
                          </a:prstTxWarp>
                          <a:noAutofit/>
                        </wps:bodyPr>
                      </wps:wsp>
                      <wps:wsp>
                        <wps:cNvPr id="50" name="Graphic 50"/>
                        <wps:cNvSpPr/>
                        <wps:spPr>
                          <a:xfrm>
                            <a:off x="1547825" y="1723910"/>
                            <a:ext cx="100330" cy="101600"/>
                          </a:xfrm>
                          <a:custGeom>
                            <a:avLst/>
                            <a:gdLst/>
                            <a:ahLst/>
                            <a:cxnLst/>
                            <a:rect l="l" t="t" r="r" b="b"/>
                            <a:pathLst>
                              <a:path w="100330" h="101600">
                                <a:moveTo>
                                  <a:pt x="100266" y="0"/>
                                </a:moveTo>
                                <a:lnTo>
                                  <a:pt x="0" y="0"/>
                                </a:lnTo>
                                <a:lnTo>
                                  <a:pt x="0" y="101066"/>
                                </a:lnTo>
                                <a:lnTo>
                                  <a:pt x="100266" y="101066"/>
                                </a:lnTo>
                                <a:lnTo>
                                  <a:pt x="100266" y="0"/>
                                </a:lnTo>
                                <a:close/>
                              </a:path>
                            </a:pathLst>
                          </a:custGeom>
                          <a:solidFill>
                            <a:srgbClr val="E94A5D"/>
                          </a:solidFill>
                        </wps:spPr>
                        <wps:bodyPr wrap="square" lIns="0" tIns="0" rIns="0" bIns="0" rtlCol="0">
                          <a:prstTxWarp prst="textNoShape">
                            <a:avLst/>
                          </a:prstTxWarp>
                          <a:noAutofit/>
                        </wps:bodyPr>
                      </wps:wsp>
                    </wpg:wgp>
                  </a:graphicData>
                </a:graphic>
              </wp:anchor>
            </w:drawing>
          </mc:Choice>
          <mc:Fallback>
            <w:pict>
              <v:group w14:anchorId="3E1622D8" id="Group 27" o:spid="_x0000_s1026" alt="Council logo" style="position:absolute;margin-left:0;margin-top:1.45pt;width:393.95pt;height:241.95pt;z-index:251658240;mso-wrap-distance-left:0;mso-wrap-distance-right:0;mso-position-horizontal:center;mso-position-horizontal-relative:margin" coordsize="50031,3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">
                <v:shape id="Graphic 28" o:spid="_x0000_s1027" style="position:absolute;left:63;top:63;width:49905;height:30601;visibility:visible;mso-wrap-style:square;v-text-anchor:top" coordsize="4990465,306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" path="m,3060001r4990452,l4990452,,,,,3060001xe" filled="f" strokecolor="#4f4946" strokeweight="1pt">
                  <v:path arrowok="t"/>
                </v:shape>
                <v:shape id="Graphic 29" o:spid="_x0000_s1028" style="position:absolute;left:3445;top:12477;width:43142;height:3079;visibility:visible;mso-wrap-style:square;v-text-anchor:top" coordsize="431419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" path="m196481,4267r-192214,l,8547,,298996r4267,4267l55524,303263r4267,-4267l59791,183667r4280,-4267l187934,179400r4267,-4280l192201,132410r-4267,-4267l64071,128143r-4280,-4268l59791,59804r4280,-4280l196481,55524r4267,-4267l200748,8547,196481,4267xem410044,4267r-55524,l350253,8547,252006,256286r,42710l256273,303263r38443,l298996,298996r21348,-55525l328891,239191r176889,l485452,187934r-139479,l341706,183667,380149,81153r62956,l414312,8547,410044,4267xem505780,239191r-70107,l444220,243471r21349,55525l469849,303263r38443,l512559,298996r,-42710l505780,239191xem443105,81153r-58689,l422859,183667r-4267,4267l485452,187934,443105,81153xem653516,4267r-51257,l597979,8547r,290449l602259,303263r192202,l798741,298996r,-42710l794461,252006r-132410,l657783,247738r,-239191l653516,4267xem935418,4267r-51257,l879894,8547r,290449l884161,303263r51257,l939685,298996r,-85433l969594,183667r81776,l1016571,140957r,-4267l1020851,132410r-81166,l939685,8547,935418,4267xem1051370,183667r-77509,l1067828,298996r8547,4267l1106271,303263r4267,-4267l1110538,256286r-59168,-72619xem1097724,4267r-21349,l1067828,8547,943965,132410r76886,l1102004,51257r,-42710l1097724,4267xem1251496,4267r-51258,l1195971,8547r,290449l1200238,303263r51258,l1255763,298996r,-290449l1251496,4267xem1512049,4267r-140957,l1366824,8547r,290449l1371092,303263r51257,l1426616,298996r,-111062l1430883,183667r119609,l1550492,179400r24421,-10347l1595332,151099r10409,-18689l1430883,132410r-4267,-4267l1426616,59804r4267,-4280l1607097,55524r-154,-797l1585722,26695,1553289,9874,1512049,4267xem1550492,183667r-76886,l1482140,187934r85433,111062l1576120,303263r25629,l1606016,298996r,-42710l1550492,183667xem1607097,55524r-95048,l1529534,57327r13481,6207l1551689,75348r3070,18619l1551689,112591r-8674,11813l1529534,130609r-17485,1801l1605741,132410r3604,-6472l1614551,93967r-7454,-38443xem1764055,4267r-51257,l1708531,8547r,290449l1712798,303263r51257,l1768322,298996r,-85433l1798218,183667r81789,l1845208,140957r,-4267l1849488,132410r-81166,l1768322,8547r-4267,-4280xem1880007,183667r-77509,l1896465,298996r8547,4267l1934908,303263r4267,-4267l1939175,256286r-59168,-72619xem1926361,4267r-21349,l1896465,8547,1772589,132410r76899,l1930641,51257r,-42710l1926361,4267xem2297976,r-51187,7381l2206263,28293r-29455,32600l2158834,103334r-6083,50437l2158834,204208r17974,42441l2206263,279249r40526,20913l2297976,307543r46983,-6275l2382334,282979r23670,-26693l2297976,256286r-38579,-7610l2232833,227450r-15351,-32436l2212543,153771r4939,-41248l2232833,80087r26564,-21222l2297976,51257r109589,l2382334,24028,2344959,6207,2297976,xem2417572,209296r-51258,l2362047,213563r-8813,19293l2339617,246140r-18420,7676l2297976,256286r108028,l2408495,253477r13344,-39914l2417572,209296xem2407565,51257r-109589,l2321197,53659r18449,7234l2353234,72881r8813,16819l2366314,93967r51258,l2421839,89700,2408495,52260r-930,-1003xem2643949,r-49548,7381l2554080,28293r-30070,32600l2505217,103334r-6492,50437l2505217,204208r18793,42441l2554080,279249r40321,20913l2643949,307543r49548,-7381l2733818,279249r21182,-22963l2643949,256286r-36773,-7610l2580411,227450r-16354,-32436l2558516,153771r5541,-41248l2580411,80087r26765,-21222l2643949,51257r111051,l2733818,28293,2693497,7381,2643949,xem2755000,51257r-111051,l2680720,58865r26761,21222l2723830,112523r5539,41248l2723830,195014r-16349,32436l2680720,248676r-36771,7610l2755000,256286r8888,-9637l2782681,204208r6493,-50437l2782681,103334,2763888,60893r-8888,-9636xem2938665,4267r-51257,l2883141,8547r,179387l2891016,239059r23091,37512l2951614,299666r51123,7877l3053860,299666r37507,-23095l3103854,256286r-101117,l2975376,251613r-18551,-13482l2946281,216638r-3336,-28704l2942945,8547r-4280,-4280xem3118065,4267r-51257,l3062541,8547r,179387l3059203,216638r-10548,21493l3030099,251613r-27362,4673l3103854,256286r10604,-17227l3122333,187934r,-179387l3118065,4267xem3297453,4267r-59792,l3233381,8547r,290449l3237661,303263r51258,l3293186,298996r,-196482l3361156,102514,3306000,8547r-8547,-4280xem3361156,102514r-63703,l3412782,298996r8547,4267l3481120,303263r4280,-4267l3485400,205028r-64071,l3361156,102514xem3481120,4267r-51257,l3425596,8547r,196481l3485400,205028r,-196481l3481120,4267xem3724592,r-51187,7381l3632879,28293r-29455,32600l3585450,103334r-6082,50437l3585450,204208r17974,42441l3632879,279249r40526,20913l3724592,307543r46984,-6275l3808950,282979r23671,-26693l3724592,256286r-38579,-7610l3659449,227450r-15351,-32436l3639159,153771r4939,-41248l3659449,80087r26564,-21222l3724592,51257r109590,l3808950,24028,3771576,6207,3724592,xem3844188,209296r-51257,l3788664,213563r-8812,19293l3766238,246140r-18419,7676l3724592,256286r108029,l3835111,253477r13344,-39914l3844188,209296xem3834182,51257r-109590,l3747819,53659r18449,7234l3779852,72881r8812,16819l3792931,93967r51257,l3848455,89700,3835111,52260r-929,-1003xem3997960,4267r-51258,l3942422,8547r,290449l3946702,303263r51258,l4002227,298996r,-290449l3997960,4267xem4168800,4267r-51257,l4113276,8547r,290449l4117543,303263r192214,l4314024,298996r,-42710l4309757,252006r-132410,l4173080,247738r,-239191l4168800,4267xe" fillcolor="#4f4946" stroked="f">
                  <v:path arrowok="t"/>
                </v:shape>
                <v:shape id="Graphic 30" o:spid="_x0000_s1029" style="position:absolute;left:23462;top:17239;width:38;height:1016;visibility:visible;mso-wrap-style:square;v-text-anchor:top" coordsize="381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" path="m,101066r3213,l3213,,,,,101066xe" fillcolor="#b3b2b2" stroked="f">
                  <v:path arrowok="t"/>
                </v:shape>
                <v:shape id="Graphic 31" o:spid="_x0000_s1030" style="position:absolute;left:25467;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" path="m100266,l,,,101066r100266,l100266,xe" fillcolor="#36afdb" stroked="f">
                  <v:path arrowok="t"/>
                </v:shape>
                <v:shape id="Graphic 32" o:spid="_x0000_s1031" style="position:absolute;left:27473;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" path="m100266,l,,,101066r100266,l100266,xe" fillcolor="#878787" stroked="f">
                  <v:path arrowok="t"/>
                </v:shape>
                <v:shape id="Graphic 33" o:spid="_x0000_s1032" style="position:absolute;left:29478;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" path="m100266,l,,,101066r100266,l100266,xe" fillcolor="#f7a600" stroked="f">
                  <v:path arrowok="t"/>
                </v:shape>
                <v:shape id="Graphic 34" o:spid="_x0000_s1033" style="position:absolute;left:31484;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" path="m100266,l,,,101066r100266,l100266,xe" fillcolor="#b3b2b2" stroked="f">
                  <v:path arrowok="t"/>
                </v:shape>
                <v:shape id="Graphic 35" o:spid="_x0000_s1034" style="position:absolute;left:33489;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" path="m100266,l,,,101066r100266,l100266,xe" fillcolor="#e94a5d" stroked="f">
                  <v:path arrowok="t"/>
                </v:shape>
                <v:shape id="Graphic 36" o:spid="_x0000_s1035" style="position:absolute;left:35494;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" path="m100266,l,,,101066r100266,l100266,xe" fillcolor="#ffd100" stroked="f">
                  <v:path arrowok="t"/>
                </v:shape>
                <v:shape id="Graphic 37" o:spid="_x0000_s1036" style="position:absolute;left:37500;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" path="m100266,l,,,101066r100266,l100266,xe" fillcolor="#878787" stroked="f">
                  <v:path arrowok="t"/>
                </v:shape>
                <v:shape id="Graphic 38" o:spid="_x0000_s1037" style="position:absolute;left:39505;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" path="m100266,l,,,101066r100266,l100266,xe" fillcolor="#b3b2b2" stroked="f">
                  <v:path arrowok="t"/>
                </v:shape>
                <v:shape id="Graphic 39" o:spid="_x0000_s1038" style="position:absolute;left:41511;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" path="m100266,l,,,101066r100266,l100266,xe" fillcolor="#56879c" stroked="f">
                  <v:path arrowok="t"/>
                </v:shape>
                <v:shape id="Graphic 40" o:spid="_x0000_s1039" style="position:absolute;left:43516;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" path="m100266,l,,,101066r100266,l100266,xe" fillcolor="#f39200" stroked="f">
                  <v:path arrowok="t"/>
                </v:shape>
                <v:shape id="Graphic 41" o:spid="_x0000_s1040" style="position:absolute;left:17478;top:17239;width:29051;height:1016;visibility:visible;mso-wrap-style:square;v-text-anchor:top" coordsize="290512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" path="m100266,l,,,101066r100266,l100266,xem2904655,l2804388,r,101066l2904655,101066,2904655,xe" fillcolor="#b3b2b2" stroked="f">
                  <v:path arrowok="t"/>
                </v:shape>
                <v:shape id="Graphic 42" o:spid="_x0000_s1041" style="position:absolute;left:19483;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" path="m100266,l,,,101066r100266,l100266,xe" fillcolor="#a2c748" stroked="f">
                  <v:path arrowok="t"/>
                </v:shape>
                <v:shape id="Graphic 43" o:spid="_x0000_s1042" style="position:absolute;left:21489;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" path="m100266,l,,,101066r100266,l100266,xe" fillcolor="#b3b2b2" stroked="f">
                  <v:path arrowok="t"/>
                </v:shape>
                <v:shape id="Graphic 44" o:spid="_x0000_s1043" style="position:absolute;left:23494;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" path="m100266,l,,,101066r100266,l100266,xe" fillcolor="#f39200" stroked="f">
                  <v:path arrowok="t"/>
                </v:shape>
                <v:shape id="Graphic 45" o:spid="_x0000_s1044" style="position:absolute;left:3445;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" path="m100266,l,,,101066r100266,l100266,xe" fillcolor="#878787" stroked="f">
                  <v:path arrowok="t"/>
                </v:shape>
                <v:shape id="Graphic 46" o:spid="_x0000_s1045" style="position:absolute;left:5450;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" path="m100266,l,,,101066r100266,l100266,xe" fillcolor="#ffd100" stroked="f">
                  <v:path arrowok="t"/>
                </v:shape>
                <v:shape id="Graphic 47" o:spid="_x0000_s1046" style="position:absolute;left:7456;top:17239;width:3010;height:1016;visibility:visible;mso-wrap-style:square;v-text-anchor:top" coordsize="30099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" path="m100266,l,,,101066r100266,l100266,xem300812,l200545,r,101066l300812,101066,300812,xe" fillcolor="#878787" stroked="f">
                  <v:path arrowok="t"/>
                </v:shape>
                <v:shape id="Graphic 48" o:spid="_x0000_s1047" style="position:absolute;left:11467;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" path="m100266,l,,,101066r100266,l100266,xe" fillcolor="#b3b2b2" stroked="f">
                  <v:path arrowok="t"/>
                </v:shape>
                <v:shape id="Graphic 49" o:spid="_x0000_s1048" style="position:absolute;left:13472;top:17239;width:1004;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" path="m100266,l,,,101066r100266,l100266,xe" fillcolor="#878787" stroked="f">
                  <v:path arrowok="t"/>
                </v:shape>
                <v:shape id="Graphic 50" o:spid="_x0000_s1049" style="position:absolute;left:15478;top:17239;width:1003;height:1016;visibility:visible;mso-wrap-style:square;v-text-anchor:top" coordsize="10033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" path="m100266,l,,,101066r100266,l100266,xe" fillcolor="#e94a5d" stroked="f">
                  <v:path arrowok="t"/>
                </v:shape>
                <w10:wrap anchorx="margin"/>
              </v:group>
            </w:pict>
          </mc:Fallback>
        </mc:AlternateContent>
      </w:r>
    </w:p>
    <w:p w14:paraId="0DDA8085" w14:textId="77777777" w:rsidR="00C64676" w:rsidRDefault="00C64676" w:rsidP="00C64676">
      <w:pPr>
        <w:spacing w:line="200" w:lineRule="exact"/>
        <w:rPr>
          <w:sz w:val="20"/>
          <w:szCs w:val="20"/>
        </w:rPr>
      </w:pPr>
    </w:p>
    <w:p w14:paraId="128121B8" w14:textId="77777777" w:rsidR="00C64676" w:rsidRDefault="00C64676" w:rsidP="00C64676">
      <w:pPr>
        <w:spacing w:line="200" w:lineRule="exact"/>
        <w:rPr>
          <w:sz w:val="20"/>
          <w:szCs w:val="20"/>
        </w:rPr>
      </w:pPr>
    </w:p>
    <w:p w14:paraId="7EF75A8B" w14:textId="77777777" w:rsidR="00C64676" w:rsidRDefault="00C64676" w:rsidP="00C64676">
      <w:pPr>
        <w:spacing w:line="200" w:lineRule="exact"/>
        <w:rPr>
          <w:sz w:val="20"/>
          <w:szCs w:val="20"/>
        </w:rPr>
      </w:pPr>
    </w:p>
    <w:p w14:paraId="72598A5E" w14:textId="77777777" w:rsidR="00C64676" w:rsidRDefault="00C64676" w:rsidP="00C64676">
      <w:pPr>
        <w:spacing w:before="9" w:line="280" w:lineRule="exact"/>
        <w:rPr>
          <w:sz w:val="28"/>
          <w:szCs w:val="28"/>
        </w:rPr>
      </w:pPr>
    </w:p>
    <w:p w14:paraId="701E2C5C" w14:textId="77777777" w:rsidR="00C64676" w:rsidRDefault="00C64676" w:rsidP="00C64676">
      <w:pPr>
        <w:spacing w:before="48" w:line="479" w:lineRule="auto"/>
        <w:ind w:left="1134" w:right="1365"/>
        <w:jc w:val="center"/>
        <w:rPr>
          <w:rFonts w:ascii="Arial" w:eastAsia="Arial" w:hAnsi="Arial" w:cs="Arial"/>
          <w:b/>
          <w:bCs/>
          <w:spacing w:val="-1"/>
          <w:sz w:val="40"/>
          <w:szCs w:val="40"/>
        </w:rPr>
      </w:pPr>
      <w:bookmarkStart w:id="0" w:name="FALKIRK_COUNCIL"/>
      <w:bookmarkEnd w:id="0"/>
    </w:p>
    <w:p w14:paraId="5098BB22" w14:textId="77777777" w:rsidR="00C64676" w:rsidRDefault="00C64676" w:rsidP="00C64676">
      <w:pPr>
        <w:spacing w:before="48" w:line="479" w:lineRule="auto"/>
        <w:ind w:left="1134" w:right="1365"/>
        <w:jc w:val="center"/>
        <w:rPr>
          <w:rFonts w:ascii="Arial" w:eastAsia="Arial" w:hAnsi="Arial" w:cs="Arial"/>
          <w:b/>
          <w:bCs/>
          <w:spacing w:val="-1"/>
          <w:sz w:val="40"/>
          <w:szCs w:val="40"/>
        </w:rPr>
      </w:pPr>
    </w:p>
    <w:p w14:paraId="0E4FEEFB" w14:textId="77777777" w:rsidR="00C64676" w:rsidRDefault="00C64676" w:rsidP="00C64676">
      <w:pPr>
        <w:spacing w:before="48" w:line="479" w:lineRule="auto"/>
        <w:ind w:left="1134" w:right="1365"/>
        <w:jc w:val="center"/>
        <w:rPr>
          <w:rFonts w:ascii="Arial" w:eastAsia="Arial" w:hAnsi="Arial" w:cs="Arial"/>
          <w:b/>
          <w:bCs/>
          <w:spacing w:val="-1"/>
          <w:sz w:val="40"/>
          <w:szCs w:val="40"/>
        </w:rPr>
      </w:pPr>
    </w:p>
    <w:p w14:paraId="2B8FCEAE" w14:textId="77777777" w:rsidR="00C64676" w:rsidRDefault="00C64676" w:rsidP="00C64676">
      <w:pPr>
        <w:spacing w:before="48" w:line="479" w:lineRule="auto"/>
        <w:ind w:left="1134" w:right="1365"/>
        <w:jc w:val="center"/>
        <w:rPr>
          <w:rFonts w:ascii="Arial" w:eastAsia="Arial" w:hAnsi="Arial" w:cs="Arial"/>
          <w:b/>
          <w:bCs/>
          <w:spacing w:val="-1"/>
          <w:sz w:val="40"/>
          <w:szCs w:val="40"/>
        </w:rPr>
      </w:pPr>
    </w:p>
    <w:p w14:paraId="46F8A53A" w14:textId="77777777" w:rsidR="00C64676" w:rsidRDefault="00C64676" w:rsidP="00C64676">
      <w:pPr>
        <w:spacing w:before="48" w:line="479" w:lineRule="auto"/>
        <w:ind w:right="-52"/>
        <w:jc w:val="center"/>
        <w:rPr>
          <w:rFonts w:ascii="Arial" w:eastAsia="Arial" w:hAnsi="Arial" w:cs="Arial"/>
          <w:b/>
          <w:bCs/>
          <w:spacing w:val="-1"/>
          <w:sz w:val="40"/>
          <w:szCs w:val="40"/>
        </w:rPr>
      </w:pPr>
    </w:p>
    <w:p w14:paraId="4BE78EDE" w14:textId="77777777" w:rsidR="00C64676" w:rsidRDefault="00C64676" w:rsidP="00C64676">
      <w:pPr>
        <w:spacing w:before="48" w:line="479" w:lineRule="auto"/>
        <w:ind w:right="-52"/>
        <w:jc w:val="center"/>
        <w:rPr>
          <w:rFonts w:ascii="Arial" w:eastAsia="Arial" w:hAnsi="Arial" w:cs="Arial"/>
          <w:b/>
          <w:bCs/>
          <w:w w:val="99"/>
          <w:sz w:val="40"/>
          <w:szCs w:val="40"/>
        </w:rPr>
      </w:pPr>
      <w:r w:rsidRPr="0042592A">
        <w:rPr>
          <w:rFonts w:ascii="Arial" w:eastAsia="Arial" w:hAnsi="Arial" w:cs="Arial"/>
          <w:b/>
          <w:bCs/>
          <w:sz w:val="40"/>
          <w:szCs w:val="40"/>
        </w:rPr>
        <w:t>P</w:t>
      </w:r>
      <w:r w:rsidRPr="0042592A">
        <w:rPr>
          <w:rFonts w:ascii="Arial" w:eastAsia="Arial" w:hAnsi="Arial" w:cs="Arial"/>
          <w:b/>
          <w:bCs/>
          <w:spacing w:val="-1"/>
          <w:sz w:val="40"/>
          <w:szCs w:val="40"/>
        </w:rPr>
        <w:t>R</w:t>
      </w:r>
      <w:r w:rsidRPr="0042592A">
        <w:rPr>
          <w:rFonts w:ascii="Arial" w:eastAsia="Arial" w:hAnsi="Arial" w:cs="Arial"/>
          <w:b/>
          <w:bCs/>
          <w:spacing w:val="1"/>
          <w:sz w:val="40"/>
          <w:szCs w:val="40"/>
        </w:rPr>
        <w:t>O</w:t>
      </w:r>
      <w:r w:rsidRPr="0042592A">
        <w:rPr>
          <w:rFonts w:ascii="Arial" w:eastAsia="Arial" w:hAnsi="Arial" w:cs="Arial"/>
          <w:b/>
          <w:bCs/>
          <w:sz w:val="40"/>
          <w:szCs w:val="40"/>
        </w:rPr>
        <w:t>C</w:t>
      </w:r>
      <w:r w:rsidRPr="0042592A">
        <w:rPr>
          <w:rFonts w:ascii="Arial" w:eastAsia="Arial" w:hAnsi="Arial" w:cs="Arial"/>
          <w:b/>
          <w:bCs/>
          <w:spacing w:val="-1"/>
          <w:sz w:val="40"/>
          <w:szCs w:val="40"/>
        </w:rPr>
        <w:t>U</w:t>
      </w:r>
      <w:r w:rsidRPr="0042592A">
        <w:rPr>
          <w:rFonts w:ascii="Arial" w:eastAsia="Arial" w:hAnsi="Arial" w:cs="Arial"/>
          <w:b/>
          <w:bCs/>
          <w:sz w:val="40"/>
          <w:szCs w:val="40"/>
        </w:rPr>
        <w:t>REMENT</w:t>
      </w:r>
      <w:r w:rsidRPr="0042592A">
        <w:rPr>
          <w:rFonts w:ascii="Arial" w:eastAsia="Arial" w:hAnsi="Arial" w:cs="Arial"/>
          <w:b/>
          <w:bCs/>
          <w:spacing w:val="-55"/>
          <w:sz w:val="40"/>
          <w:szCs w:val="40"/>
        </w:rPr>
        <w:t xml:space="preserve"> </w:t>
      </w:r>
      <w:r w:rsidRPr="0042592A">
        <w:rPr>
          <w:rFonts w:ascii="Arial" w:eastAsia="Arial" w:hAnsi="Arial" w:cs="Arial"/>
          <w:b/>
          <w:bCs/>
          <w:spacing w:val="1"/>
          <w:sz w:val="40"/>
          <w:szCs w:val="40"/>
        </w:rPr>
        <w:t>S</w:t>
      </w:r>
      <w:r w:rsidRPr="0042592A">
        <w:rPr>
          <w:rFonts w:ascii="Arial" w:eastAsia="Arial" w:hAnsi="Arial" w:cs="Arial"/>
          <w:b/>
          <w:bCs/>
          <w:spacing w:val="-1"/>
          <w:sz w:val="40"/>
          <w:szCs w:val="40"/>
        </w:rPr>
        <w:t>T</w:t>
      </w:r>
      <w:r w:rsidRPr="0042592A">
        <w:rPr>
          <w:rFonts w:ascii="Arial" w:eastAsia="Arial" w:hAnsi="Arial" w:cs="Arial"/>
          <w:b/>
          <w:bCs/>
          <w:sz w:val="40"/>
          <w:szCs w:val="40"/>
        </w:rPr>
        <w:t>RATEGY</w:t>
      </w:r>
    </w:p>
    <w:p w14:paraId="0D60AA9A" w14:textId="77777777" w:rsidR="00C64676" w:rsidRDefault="00C64676" w:rsidP="00C64676">
      <w:pPr>
        <w:spacing w:before="48" w:line="479" w:lineRule="auto"/>
        <w:ind w:right="-52"/>
        <w:jc w:val="center"/>
        <w:rPr>
          <w:rFonts w:ascii="Arial" w:eastAsia="Arial" w:hAnsi="Arial" w:cs="Arial"/>
          <w:b/>
          <w:sz w:val="40"/>
          <w:szCs w:val="40"/>
        </w:rPr>
      </w:pPr>
      <w:r w:rsidRPr="00E204CA">
        <w:rPr>
          <w:rFonts w:ascii="Arial" w:eastAsia="Arial" w:hAnsi="Arial" w:cs="Arial"/>
          <w:b/>
          <w:bCs/>
          <w:sz w:val="40"/>
          <w:szCs w:val="40"/>
        </w:rPr>
        <w:t>20</w:t>
      </w:r>
      <w:r w:rsidRPr="00E204CA">
        <w:rPr>
          <w:rFonts w:ascii="Arial" w:eastAsia="Arial" w:hAnsi="Arial" w:cs="Arial"/>
          <w:b/>
          <w:bCs/>
          <w:spacing w:val="1"/>
          <w:sz w:val="40"/>
          <w:szCs w:val="40"/>
        </w:rPr>
        <w:t>24</w:t>
      </w:r>
      <w:r>
        <w:rPr>
          <w:rFonts w:ascii="Arial" w:eastAsia="Arial" w:hAnsi="Arial" w:cs="Arial"/>
          <w:b/>
          <w:bCs/>
          <w:spacing w:val="1"/>
          <w:sz w:val="40"/>
          <w:szCs w:val="40"/>
        </w:rPr>
        <w:t>/25</w:t>
      </w:r>
      <w:r w:rsidRPr="00E204CA">
        <w:rPr>
          <w:rFonts w:ascii="Arial" w:eastAsia="Arial" w:hAnsi="Arial" w:cs="Arial"/>
          <w:b/>
          <w:bCs/>
          <w:spacing w:val="-10"/>
          <w:sz w:val="40"/>
          <w:szCs w:val="40"/>
        </w:rPr>
        <w:t xml:space="preserve"> </w:t>
      </w:r>
      <w:r w:rsidRPr="00E204CA">
        <w:rPr>
          <w:rFonts w:ascii="Arial" w:eastAsia="Arial" w:hAnsi="Arial" w:cs="Arial"/>
          <w:b/>
          <w:bCs/>
          <w:sz w:val="40"/>
          <w:szCs w:val="40"/>
        </w:rPr>
        <w:t>–</w:t>
      </w:r>
      <w:r w:rsidRPr="00E204CA">
        <w:rPr>
          <w:rFonts w:ascii="Arial" w:eastAsia="Arial" w:hAnsi="Arial" w:cs="Arial"/>
          <w:b/>
          <w:sz w:val="40"/>
          <w:szCs w:val="40"/>
        </w:rPr>
        <w:t xml:space="preserve"> </w:t>
      </w:r>
      <w:r w:rsidRPr="00E204CA">
        <w:rPr>
          <w:rFonts w:ascii="Arial" w:eastAsia="Arial" w:hAnsi="Arial" w:cs="Arial"/>
          <w:b/>
          <w:bCs/>
          <w:sz w:val="40"/>
          <w:szCs w:val="40"/>
        </w:rPr>
        <w:t>20</w:t>
      </w:r>
      <w:r>
        <w:rPr>
          <w:rFonts w:ascii="Arial" w:eastAsia="Arial" w:hAnsi="Arial" w:cs="Arial"/>
          <w:b/>
          <w:bCs/>
          <w:sz w:val="40"/>
          <w:szCs w:val="40"/>
        </w:rPr>
        <w:t>28/</w:t>
      </w:r>
      <w:r w:rsidRPr="00E204CA">
        <w:rPr>
          <w:rFonts w:ascii="Arial" w:eastAsia="Arial" w:hAnsi="Arial" w:cs="Arial"/>
          <w:b/>
          <w:bCs/>
          <w:sz w:val="40"/>
          <w:szCs w:val="40"/>
        </w:rPr>
        <w:t>2</w:t>
      </w:r>
      <w:r>
        <w:rPr>
          <w:rFonts w:ascii="Arial" w:eastAsia="Arial" w:hAnsi="Arial" w:cs="Arial"/>
          <w:b/>
          <w:bCs/>
          <w:sz w:val="40"/>
          <w:szCs w:val="40"/>
        </w:rPr>
        <w:t>9</w:t>
      </w:r>
    </w:p>
    <w:p w14:paraId="507D8227" w14:textId="77777777" w:rsidR="00C64676" w:rsidRDefault="00C64676" w:rsidP="00C64676">
      <w:r>
        <w:br w:type="page"/>
      </w:r>
    </w:p>
    <w:p w14:paraId="79F6F273" w14:textId="77777777" w:rsidR="00C64676" w:rsidRPr="00D668B1" w:rsidRDefault="00C64676" w:rsidP="00C64676">
      <w:pPr>
        <w:pStyle w:val="TOCHeading"/>
        <w:spacing w:after="240"/>
        <w:rPr>
          <w:rFonts w:ascii="Arial" w:hAnsi="Arial" w:cs="Arial"/>
          <w:sz w:val="24"/>
          <w:szCs w:val="24"/>
        </w:rPr>
      </w:pPr>
      <w:r w:rsidRPr="00D668B1">
        <w:rPr>
          <w:rFonts w:ascii="Arial" w:hAnsi="Arial" w:cs="Arial"/>
          <w:sz w:val="24"/>
          <w:szCs w:val="24"/>
        </w:rPr>
        <w:lastRenderedPageBreak/>
        <w:t>Contents</w:t>
      </w:r>
    </w:p>
    <w:p w14:paraId="48503F14" w14:textId="3BC6FA66" w:rsidR="005B426E" w:rsidRDefault="00C64676">
      <w:pPr>
        <w:pStyle w:val="TOC1"/>
        <w:rPr>
          <w:rFonts w:asciiTheme="minorHAnsi" w:eastAsiaTheme="minorEastAsia" w:hAnsiTheme="minorHAnsi" w:cstheme="minorBidi"/>
          <w:b w:val="0"/>
          <w:kern w:val="2"/>
          <w:lang w:eastAsia="en-GB"/>
          <w14:ligatures w14:val="standardContextual"/>
        </w:rPr>
      </w:pPr>
      <w:r w:rsidRPr="00D24C42">
        <w:fldChar w:fldCharType="begin"/>
      </w:r>
      <w:r w:rsidRPr="00D24C42">
        <w:instrText xml:space="preserve"> TOC \o "1-3" \h \z \u </w:instrText>
      </w:r>
      <w:r w:rsidRPr="00D24C42">
        <w:fldChar w:fldCharType="separate"/>
      </w:r>
      <w:hyperlink w:anchor="_Toc190947810" w:history="1">
        <w:r w:rsidR="005B426E" w:rsidRPr="004F0294">
          <w:rPr>
            <w:rStyle w:val="Hyperlink"/>
          </w:rPr>
          <w:t>1.</w:t>
        </w:r>
        <w:r w:rsidR="005B426E">
          <w:rPr>
            <w:rFonts w:asciiTheme="minorHAnsi" w:eastAsiaTheme="minorEastAsia" w:hAnsiTheme="minorHAnsi" w:cstheme="minorBidi"/>
            <w:b w:val="0"/>
            <w:kern w:val="2"/>
            <w:lang w:eastAsia="en-GB"/>
            <w14:ligatures w14:val="standardContextual"/>
          </w:rPr>
          <w:tab/>
        </w:r>
        <w:r w:rsidR="005B426E" w:rsidRPr="004F0294">
          <w:rPr>
            <w:rStyle w:val="Hyperlink"/>
          </w:rPr>
          <w:t>Executive Summary</w:t>
        </w:r>
        <w:r w:rsidR="005B426E">
          <w:rPr>
            <w:webHidden/>
          </w:rPr>
          <w:tab/>
        </w:r>
        <w:r w:rsidR="005B426E">
          <w:rPr>
            <w:webHidden/>
          </w:rPr>
          <w:fldChar w:fldCharType="begin"/>
        </w:r>
        <w:r w:rsidR="005B426E">
          <w:rPr>
            <w:webHidden/>
          </w:rPr>
          <w:instrText xml:space="preserve"> PAGEREF _Toc190947810 \h </w:instrText>
        </w:r>
        <w:r w:rsidR="005B426E">
          <w:rPr>
            <w:webHidden/>
          </w:rPr>
        </w:r>
        <w:r w:rsidR="005B426E">
          <w:rPr>
            <w:webHidden/>
          </w:rPr>
          <w:fldChar w:fldCharType="separate"/>
        </w:r>
        <w:r w:rsidR="005B426E">
          <w:rPr>
            <w:webHidden/>
          </w:rPr>
          <w:t>4</w:t>
        </w:r>
        <w:r w:rsidR="005B426E">
          <w:rPr>
            <w:webHidden/>
          </w:rPr>
          <w:fldChar w:fldCharType="end"/>
        </w:r>
      </w:hyperlink>
    </w:p>
    <w:p w14:paraId="4990B583" w14:textId="364F2F00"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11" w:history="1">
        <w:r w:rsidRPr="004F0294">
          <w:rPr>
            <w:rStyle w:val="Hyperlink"/>
          </w:rPr>
          <w:t>2.</w:t>
        </w:r>
        <w:r>
          <w:rPr>
            <w:rFonts w:asciiTheme="minorHAnsi" w:eastAsiaTheme="minorEastAsia" w:hAnsiTheme="minorHAnsi" w:cstheme="minorBidi"/>
            <w:b w:val="0"/>
            <w:kern w:val="2"/>
            <w:lang w:eastAsia="en-GB"/>
            <w14:ligatures w14:val="standardContextual"/>
          </w:rPr>
          <w:tab/>
        </w:r>
        <w:r w:rsidRPr="004F0294">
          <w:rPr>
            <w:rStyle w:val="Hyperlink"/>
          </w:rPr>
          <w:t>Procurement Vision and Mission Statement</w:t>
        </w:r>
        <w:r>
          <w:rPr>
            <w:webHidden/>
          </w:rPr>
          <w:tab/>
        </w:r>
        <w:r>
          <w:rPr>
            <w:webHidden/>
          </w:rPr>
          <w:fldChar w:fldCharType="begin"/>
        </w:r>
        <w:r>
          <w:rPr>
            <w:webHidden/>
          </w:rPr>
          <w:instrText xml:space="preserve"> PAGEREF _Toc190947811 \h </w:instrText>
        </w:r>
        <w:r>
          <w:rPr>
            <w:webHidden/>
          </w:rPr>
        </w:r>
        <w:r>
          <w:rPr>
            <w:webHidden/>
          </w:rPr>
          <w:fldChar w:fldCharType="separate"/>
        </w:r>
        <w:r>
          <w:rPr>
            <w:webHidden/>
          </w:rPr>
          <w:t>5</w:t>
        </w:r>
        <w:r>
          <w:rPr>
            <w:webHidden/>
          </w:rPr>
          <w:fldChar w:fldCharType="end"/>
        </w:r>
      </w:hyperlink>
    </w:p>
    <w:p w14:paraId="4F9034DC" w14:textId="4A062A0F"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12" w:history="1">
        <w:r w:rsidRPr="004F0294">
          <w:rPr>
            <w:rStyle w:val="Hyperlink"/>
          </w:rPr>
          <w:t>3.</w:t>
        </w:r>
        <w:r>
          <w:rPr>
            <w:rFonts w:asciiTheme="minorHAnsi" w:eastAsiaTheme="minorEastAsia" w:hAnsiTheme="minorHAnsi" w:cstheme="minorBidi"/>
            <w:b w:val="0"/>
            <w:kern w:val="2"/>
            <w:lang w:eastAsia="en-GB"/>
            <w14:ligatures w14:val="standardContextual"/>
          </w:rPr>
          <w:tab/>
        </w:r>
        <w:r w:rsidRPr="004F0294">
          <w:rPr>
            <w:rStyle w:val="Hyperlink"/>
          </w:rPr>
          <w:t>Context and Strategy Development</w:t>
        </w:r>
        <w:r>
          <w:rPr>
            <w:webHidden/>
          </w:rPr>
          <w:tab/>
        </w:r>
        <w:r>
          <w:rPr>
            <w:webHidden/>
          </w:rPr>
          <w:fldChar w:fldCharType="begin"/>
        </w:r>
        <w:r>
          <w:rPr>
            <w:webHidden/>
          </w:rPr>
          <w:instrText xml:space="preserve"> PAGEREF _Toc190947812 \h </w:instrText>
        </w:r>
        <w:r>
          <w:rPr>
            <w:webHidden/>
          </w:rPr>
        </w:r>
        <w:r>
          <w:rPr>
            <w:webHidden/>
          </w:rPr>
          <w:fldChar w:fldCharType="separate"/>
        </w:r>
        <w:r>
          <w:rPr>
            <w:webHidden/>
          </w:rPr>
          <w:t>5</w:t>
        </w:r>
        <w:r>
          <w:rPr>
            <w:webHidden/>
          </w:rPr>
          <w:fldChar w:fldCharType="end"/>
        </w:r>
      </w:hyperlink>
    </w:p>
    <w:p w14:paraId="6A48C6B1" w14:textId="5B51DA19"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13" w:history="1">
        <w:r w:rsidRPr="004F0294">
          <w:rPr>
            <w:rStyle w:val="Hyperlink"/>
            <w:rFonts w:cs="Arial"/>
            <w:noProof/>
          </w:rPr>
          <w:t>3.1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Falkirk Council Priorities</w:t>
        </w:r>
        <w:r>
          <w:rPr>
            <w:noProof/>
            <w:webHidden/>
          </w:rPr>
          <w:tab/>
        </w:r>
        <w:r>
          <w:rPr>
            <w:noProof/>
            <w:webHidden/>
          </w:rPr>
          <w:fldChar w:fldCharType="begin"/>
        </w:r>
        <w:r>
          <w:rPr>
            <w:noProof/>
            <w:webHidden/>
          </w:rPr>
          <w:instrText xml:space="preserve"> PAGEREF _Toc190947813 \h </w:instrText>
        </w:r>
        <w:r>
          <w:rPr>
            <w:noProof/>
            <w:webHidden/>
          </w:rPr>
        </w:r>
        <w:r>
          <w:rPr>
            <w:noProof/>
            <w:webHidden/>
          </w:rPr>
          <w:fldChar w:fldCharType="separate"/>
        </w:r>
        <w:r>
          <w:rPr>
            <w:noProof/>
            <w:webHidden/>
          </w:rPr>
          <w:t>5</w:t>
        </w:r>
        <w:r>
          <w:rPr>
            <w:noProof/>
            <w:webHidden/>
          </w:rPr>
          <w:fldChar w:fldCharType="end"/>
        </w:r>
      </w:hyperlink>
    </w:p>
    <w:p w14:paraId="04FB6E4A" w14:textId="16D5F125"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14" w:history="1">
        <w:r w:rsidRPr="004F0294">
          <w:rPr>
            <w:rStyle w:val="Hyperlink"/>
            <w:rFonts w:ascii="Arial" w:hAnsi="Arial" w:cs="Arial"/>
            <w:i/>
            <w:iCs/>
            <w:noProof/>
          </w:rPr>
          <w:t>3.1.1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Supporting a thriving economy and green transition</w:t>
        </w:r>
        <w:r>
          <w:rPr>
            <w:noProof/>
            <w:webHidden/>
          </w:rPr>
          <w:tab/>
        </w:r>
        <w:r>
          <w:rPr>
            <w:noProof/>
            <w:webHidden/>
          </w:rPr>
          <w:fldChar w:fldCharType="begin"/>
        </w:r>
        <w:r>
          <w:rPr>
            <w:noProof/>
            <w:webHidden/>
          </w:rPr>
          <w:instrText xml:space="preserve"> PAGEREF _Toc190947814 \h </w:instrText>
        </w:r>
        <w:r>
          <w:rPr>
            <w:noProof/>
            <w:webHidden/>
          </w:rPr>
        </w:r>
        <w:r>
          <w:rPr>
            <w:noProof/>
            <w:webHidden/>
          </w:rPr>
          <w:fldChar w:fldCharType="separate"/>
        </w:r>
        <w:r>
          <w:rPr>
            <w:noProof/>
            <w:webHidden/>
          </w:rPr>
          <w:t>5</w:t>
        </w:r>
        <w:r>
          <w:rPr>
            <w:noProof/>
            <w:webHidden/>
          </w:rPr>
          <w:fldChar w:fldCharType="end"/>
        </w:r>
      </w:hyperlink>
    </w:p>
    <w:p w14:paraId="3CC2B545" w14:textId="3EF1E2A3"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15" w:history="1">
        <w:r w:rsidRPr="004F0294">
          <w:rPr>
            <w:rStyle w:val="Hyperlink"/>
            <w:rFonts w:ascii="Arial" w:hAnsi="Arial" w:cs="Arial"/>
            <w:i/>
            <w:iCs/>
            <w:noProof/>
          </w:rPr>
          <w:t>3.1.2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Supporting stronger and healthier communities</w:t>
        </w:r>
        <w:r>
          <w:rPr>
            <w:noProof/>
            <w:webHidden/>
          </w:rPr>
          <w:tab/>
        </w:r>
        <w:r>
          <w:rPr>
            <w:noProof/>
            <w:webHidden/>
          </w:rPr>
          <w:fldChar w:fldCharType="begin"/>
        </w:r>
        <w:r>
          <w:rPr>
            <w:noProof/>
            <w:webHidden/>
          </w:rPr>
          <w:instrText xml:space="preserve"> PAGEREF _Toc190947815 \h </w:instrText>
        </w:r>
        <w:r>
          <w:rPr>
            <w:noProof/>
            <w:webHidden/>
          </w:rPr>
        </w:r>
        <w:r>
          <w:rPr>
            <w:noProof/>
            <w:webHidden/>
          </w:rPr>
          <w:fldChar w:fldCharType="separate"/>
        </w:r>
        <w:r>
          <w:rPr>
            <w:noProof/>
            <w:webHidden/>
          </w:rPr>
          <w:t>5</w:t>
        </w:r>
        <w:r>
          <w:rPr>
            <w:noProof/>
            <w:webHidden/>
          </w:rPr>
          <w:fldChar w:fldCharType="end"/>
        </w:r>
      </w:hyperlink>
    </w:p>
    <w:p w14:paraId="14B0EE3D" w14:textId="1A1381FC"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16" w:history="1">
        <w:r w:rsidRPr="004F0294">
          <w:rPr>
            <w:rStyle w:val="Hyperlink"/>
            <w:rFonts w:ascii="Arial" w:hAnsi="Arial" w:cs="Arial"/>
            <w:i/>
            <w:iCs/>
            <w:noProof/>
          </w:rPr>
          <w:t>3.1.3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Promoting opportunities and educational attainment and reducing inequalities</w:t>
        </w:r>
        <w:r>
          <w:rPr>
            <w:noProof/>
            <w:webHidden/>
          </w:rPr>
          <w:tab/>
        </w:r>
        <w:r>
          <w:rPr>
            <w:noProof/>
            <w:webHidden/>
          </w:rPr>
          <w:fldChar w:fldCharType="begin"/>
        </w:r>
        <w:r>
          <w:rPr>
            <w:noProof/>
            <w:webHidden/>
          </w:rPr>
          <w:instrText xml:space="preserve"> PAGEREF _Toc190947816 \h </w:instrText>
        </w:r>
        <w:r>
          <w:rPr>
            <w:noProof/>
            <w:webHidden/>
          </w:rPr>
        </w:r>
        <w:r>
          <w:rPr>
            <w:noProof/>
            <w:webHidden/>
          </w:rPr>
          <w:fldChar w:fldCharType="separate"/>
        </w:r>
        <w:r>
          <w:rPr>
            <w:noProof/>
            <w:webHidden/>
          </w:rPr>
          <w:t>6</w:t>
        </w:r>
        <w:r>
          <w:rPr>
            <w:noProof/>
            <w:webHidden/>
          </w:rPr>
          <w:fldChar w:fldCharType="end"/>
        </w:r>
      </w:hyperlink>
    </w:p>
    <w:p w14:paraId="62B0494A" w14:textId="2CBF463F"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17" w:history="1">
        <w:r w:rsidRPr="004F0294">
          <w:rPr>
            <w:rStyle w:val="Hyperlink"/>
            <w:rFonts w:cs="Arial"/>
            <w:noProof/>
          </w:rPr>
          <w:t>3.2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Consultation</w:t>
        </w:r>
        <w:r>
          <w:rPr>
            <w:noProof/>
            <w:webHidden/>
          </w:rPr>
          <w:tab/>
        </w:r>
        <w:r>
          <w:rPr>
            <w:noProof/>
            <w:webHidden/>
          </w:rPr>
          <w:fldChar w:fldCharType="begin"/>
        </w:r>
        <w:r>
          <w:rPr>
            <w:noProof/>
            <w:webHidden/>
          </w:rPr>
          <w:instrText xml:space="preserve"> PAGEREF _Toc190947817 \h </w:instrText>
        </w:r>
        <w:r>
          <w:rPr>
            <w:noProof/>
            <w:webHidden/>
          </w:rPr>
        </w:r>
        <w:r>
          <w:rPr>
            <w:noProof/>
            <w:webHidden/>
          </w:rPr>
          <w:fldChar w:fldCharType="separate"/>
        </w:r>
        <w:r>
          <w:rPr>
            <w:noProof/>
            <w:webHidden/>
          </w:rPr>
          <w:t>6</w:t>
        </w:r>
        <w:r>
          <w:rPr>
            <w:noProof/>
            <w:webHidden/>
          </w:rPr>
          <w:fldChar w:fldCharType="end"/>
        </w:r>
      </w:hyperlink>
    </w:p>
    <w:p w14:paraId="1FF87F64" w14:textId="53E75092"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18" w:history="1">
        <w:r w:rsidRPr="004F0294">
          <w:rPr>
            <w:rStyle w:val="Hyperlink"/>
          </w:rPr>
          <w:t>4.</w:t>
        </w:r>
        <w:r>
          <w:rPr>
            <w:rFonts w:asciiTheme="minorHAnsi" w:eastAsiaTheme="minorEastAsia" w:hAnsiTheme="minorHAnsi" w:cstheme="minorBidi"/>
            <w:b w:val="0"/>
            <w:kern w:val="2"/>
            <w:lang w:eastAsia="en-GB"/>
            <w14:ligatures w14:val="standardContextual"/>
          </w:rPr>
          <w:tab/>
        </w:r>
        <w:r w:rsidRPr="004F0294">
          <w:rPr>
            <w:rStyle w:val="Hyperlink"/>
          </w:rPr>
          <w:t>Review of the Procurement Strategy 2020-23</w:t>
        </w:r>
        <w:r>
          <w:rPr>
            <w:webHidden/>
          </w:rPr>
          <w:tab/>
        </w:r>
        <w:r>
          <w:rPr>
            <w:webHidden/>
          </w:rPr>
          <w:fldChar w:fldCharType="begin"/>
        </w:r>
        <w:r>
          <w:rPr>
            <w:webHidden/>
          </w:rPr>
          <w:instrText xml:space="preserve"> PAGEREF _Toc190947818 \h </w:instrText>
        </w:r>
        <w:r>
          <w:rPr>
            <w:webHidden/>
          </w:rPr>
        </w:r>
        <w:r>
          <w:rPr>
            <w:webHidden/>
          </w:rPr>
          <w:fldChar w:fldCharType="separate"/>
        </w:r>
        <w:r>
          <w:rPr>
            <w:webHidden/>
          </w:rPr>
          <w:t>7</w:t>
        </w:r>
        <w:r>
          <w:rPr>
            <w:webHidden/>
          </w:rPr>
          <w:fldChar w:fldCharType="end"/>
        </w:r>
      </w:hyperlink>
    </w:p>
    <w:p w14:paraId="1B3BDB33" w14:textId="39A7FDFF"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19" w:history="1">
        <w:r w:rsidRPr="004F0294">
          <w:rPr>
            <w:rStyle w:val="Hyperlink"/>
          </w:rPr>
          <w:t>5.</w:t>
        </w:r>
        <w:r>
          <w:rPr>
            <w:rFonts w:asciiTheme="minorHAnsi" w:eastAsiaTheme="minorEastAsia" w:hAnsiTheme="minorHAnsi" w:cstheme="minorBidi"/>
            <w:b w:val="0"/>
            <w:kern w:val="2"/>
            <w:lang w:eastAsia="en-GB"/>
            <w14:ligatures w14:val="standardContextual"/>
          </w:rPr>
          <w:tab/>
        </w:r>
        <w:r w:rsidRPr="004F0294">
          <w:rPr>
            <w:rStyle w:val="Hyperlink"/>
          </w:rPr>
          <w:t>Statutory Duties of Procurement Strategy</w:t>
        </w:r>
        <w:r>
          <w:rPr>
            <w:webHidden/>
          </w:rPr>
          <w:tab/>
        </w:r>
        <w:r>
          <w:rPr>
            <w:webHidden/>
          </w:rPr>
          <w:fldChar w:fldCharType="begin"/>
        </w:r>
        <w:r>
          <w:rPr>
            <w:webHidden/>
          </w:rPr>
          <w:instrText xml:space="preserve"> PAGEREF _Toc190947819 \h </w:instrText>
        </w:r>
        <w:r>
          <w:rPr>
            <w:webHidden/>
          </w:rPr>
        </w:r>
        <w:r>
          <w:rPr>
            <w:webHidden/>
          </w:rPr>
          <w:fldChar w:fldCharType="separate"/>
        </w:r>
        <w:r>
          <w:rPr>
            <w:webHidden/>
          </w:rPr>
          <w:t>9</w:t>
        </w:r>
        <w:r>
          <w:rPr>
            <w:webHidden/>
          </w:rPr>
          <w:fldChar w:fldCharType="end"/>
        </w:r>
      </w:hyperlink>
    </w:p>
    <w:p w14:paraId="6254EC06" w14:textId="6658EADF"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0" w:history="1">
        <w:r w:rsidRPr="004F0294">
          <w:rPr>
            <w:rStyle w:val="Hyperlink"/>
            <w:rFonts w:cs="Arial"/>
            <w:noProof/>
          </w:rPr>
          <w:t>5.1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Contribute to the carrying out of the Council’s functions and achievement of its purposes</w:t>
        </w:r>
        <w:r>
          <w:rPr>
            <w:noProof/>
            <w:webHidden/>
          </w:rPr>
          <w:tab/>
        </w:r>
        <w:r>
          <w:rPr>
            <w:noProof/>
            <w:webHidden/>
          </w:rPr>
          <w:fldChar w:fldCharType="begin"/>
        </w:r>
        <w:r>
          <w:rPr>
            <w:noProof/>
            <w:webHidden/>
          </w:rPr>
          <w:instrText xml:space="preserve"> PAGEREF _Toc190947820 \h </w:instrText>
        </w:r>
        <w:r>
          <w:rPr>
            <w:noProof/>
            <w:webHidden/>
          </w:rPr>
        </w:r>
        <w:r>
          <w:rPr>
            <w:noProof/>
            <w:webHidden/>
          </w:rPr>
          <w:fldChar w:fldCharType="separate"/>
        </w:r>
        <w:r>
          <w:rPr>
            <w:noProof/>
            <w:webHidden/>
          </w:rPr>
          <w:t>9</w:t>
        </w:r>
        <w:r>
          <w:rPr>
            <w:noProof/>
            <w:webHidden/>
          </w:rPr>
          <w:fldChar w:fldCharType="end"/>
        </w:r>
      </w:hyperlink>
    </w:p>
    <w:p w14:paraId="6EEF7A5E" w14:textId="6408D20C"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1" w:history="1">
        <w:r w:rsidRPr="004F0294">
          <w:rPr>
            <w:rStyle w:val="Hyperlink"/>
            <w:rFonts w:cs="Arial"/>
            <w:noProof/>
          </w:rPr>
          <w:t>5.2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Deliver value for money</w:t>
        </w:r>
        <w:r>
          <w:rPr>
            <w:noProof/>
            <w:webHidden/>
          </w:rPr>
          <w:tab/>
        </w:r>
        <w:r>
          <w:rPr>
            <w:noProof/>
            <w:webHidden/>
          </w:rPr>
          <w:fldChar w:fldCharType="begin"/>
        </w:r>
        <w:r>
          <w:rPr>
            <w:noProof/>
            <w:webHidden/>
          </w:rPr>
          <w:instrText xml:space="preserve"> PAGEREF _Toc190947821 \h </w:instrText>
        </w:r>
        <w:r>
          <w:rPr>
            <w:noProof/>
            <w:webHidden/>
          </w:rPr>
        </w:r>
        <w:r>
          <w:rPr>
            <w:noProof/>
            <w:webHidden/>
          </w:rPr>
          <w:fldChar w:fldCharType="separate"/>
        </w:r>
        <w:r>
          <w:rPr>
            <w:noProof/>
            <w:webHidden/>
          </w:rPr>
          <w:t>9</w:t>
        </w:r>
        <w:r>
          <w:rPr>
            <w:noProof/>
            <w:webHidden/>
          </w:rPr>
          <w:fldChar w:fldCharType="end"/>
        </w:r>
      </w:hyperlink>
    </w:p>
    <w:p w14:paraId="74366055" w14:textId="614AB236"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2" w:history="1">
        <w:r w:rsidRPr="004F0294">
          <w:rPr>
            <w:rStyle w:val="Hyperlink"/>
            <w:rFonts w:cs="Arial"/>
            <w:noProof/>
          </w:rPr>
          <w:t>5.3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Comply with The Sustainable Procurement Duty</w:t>
        </w:r>
        <w:r>
          <w:rPr>
            <w:noProof/>
            <w:webHidden/>
          </w:rPr>
          <w:tab/>
        </w:r>
        <w:r>
          <w:rPr>
            <w:noProof/>
            <w:webHidden/>
          </w:rPr>
          <w:fldChar w:fldCharType="begin"/>
        </w:r>
        <w:r>
          <w:rPr>
            <w:noProof/>
            <w:webHidden/>
          </w:rPr>
          <w:instrText xml:space="preserve"> PAGEREF _Toc190947822 \h </w:instrText>
        </w:r>
        <w:r>
          <w:rPr>
            <w:noProof/>
            <w:webHidden/>
          </w:rPr>
        </w:r>
        <w:r>
          <w:rPr>
            <w:noProof/>
            <w:webHidden/>
          </w:rPr>
          <w:fldChar w:fldCharType="separate"/>
        </w:r>
        <w:r>
          <w:rPr>
            <w:noProof/>
            <w:webHidden/>
          </w:rPr>
          <w:t>9</w:t>
        </w:r>
        <w:r>
          <w:rPr>
            <w:noProof/>
            <w:webHidden/>
          </w:rPr>
          <w:fldChar w:fldCharType="end"/>
        </w:r>
      </w:hyperlink>
    </w:p>
    <w:p w14:paraId="651A8434" w14:textId="5619071C"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3" w:history="1">
        <w:r w:rsidRPr="004F0294">
          <w:rPr>
            <w:rStyle w:val="Hyperlink"/>
            <w:rFonts w:cs="Arial"/>
            <w:noProof/>
          </w:rPr>
          <w:t>5.4</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Be carried out in a transparent and proportionate manner</w:t>
        </w:r>
        <w:r>
          <w:rPr>
            <w:noProof/>
            <w:webHidden/>
          </w:rPr>
          <w:tab/>
        </w:r>
        <w:r>
          <w:rPr>
            <w:noProof/>
            <w:webHidden/>
          </w:rPr>
          <w:fldChar w:fldCharType="begin"/>
        </w:r>
        <w:r>
          <w:rPr>
            <w:noProof/>
            <w:webHidden/>
          </w:rPr>
          <w:instrText xml:space="preserve"> PAGEREF _Toc190947823 \h </w:instrText>
        </w:r>
        <w:r>
          <w:rPr>
            <w:noProof/>
            <w:webHidden/>
          </w:rPr>
        </w:r>
        <w:r>
          <w:rPr>
            <w:noProof/>
            <w:webHidden/>
          </w:rPr>
          <w:fldChar w:fldCharType="separate"/>
        </w:r>
        <w:r>
          <w:rPr>
            <w:noProof/>
            <w:webHidden/>
          </w:rPr>
          <w:t>10</w:t>
        </w:r>
        <w:r>
          <w:rPr>
            <w:noProof/>
            <w:webHidden/>
          </w:rPr>
          <w:fldChar w:fldCharType="end"/>
        </w:r>
      </w:hyperlink>
    </w:p>
    <w:p w14:paraId="454EAB50" w14:textId="25E513FE"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4" w:history="1">
        <w:r w:rsidRPr="004F0294">
          <w:rPr>
            <w:rStyle w:val="Hyperlink"/>
            <w:rFonts w:cs="Arial"/>
            <w:noProof/>
          </w:rPr>
          <w:t>5.5</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Delivery of Community Benefit requirements</w:t>
        </w:r>
        <w:r>
          <w:rPr>
            <w:noProof/>
            <w:webHidden/>
          </w:rPr>
          <w:tab/>
        </w:r>
        <w:r>
          <w:rPr>
            <w:noProof/>
            <w:webHidden/>
          </w:rPr>
          <w:fldChar w:fldCharType="begin"/>
        </w:r>
        <w:r>
          <w:rPr>
            <w:noProof/>
            <w:webHidden/>
          </w:rPr>
          <w:instrText xml:space="preserve"> PAGEREF _Toc190947824 \h </w:instrText>
        </w:r>
        <w:r>
          <w:rPr>
            <w:noProof/>
            <w:webHidden/>
          </w:rPr>
        </w:r>
        <w:r>
          <w:rPr>
            <w:noProof/>
            <w:webHidden/>
          </w:rPr>
          <w:fldChar w:fldCharType="separate"/>
        </w:r>
        <w:r>
          <w:rPr>
            <w:noProof/>
            <w:webHidden/>
          </w:rPr>
          <w:t>10</w:t>
        </w:r>
        <w:r>
          <w:rPr>
            <w:noProof/>
            <w:webHidden/>
          </w:rPr>
          <w:fldChar w:fldCharType="end"/>
        </w:r>
      </w:hyperlink>
    </w:p>
    <w:p w14:paraId="760EEF88" w14:textId="38916A57"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5" w:history="1">
        <w:r w:rsidRPr="004F0294">
          <w:rPr>
            <w:rStyle w:val="Hyperlink"/>
            <w:rFonts w:cs="Arial"/>
            <w:noProof/>
          </w:rPr>
          <w:t>5.6</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Consultation and engagement with those affected by procurements</w:t>
        </w:r>
        <w:r>
          <w:rPr>
            <w:noProof/>
            <w:webHidden/>
          </w:rPr>
          <w:tab/>
        </w:r>
        <w:r>
          <w:rPr>
            <w:noProof/>
            <w:webHidden/>
          </w:rPr>
          <w:fldChar w:fldCharType="begin"/>
        </w:r>
        <w:r>
          <w:rPr>
            <w:noProof/>
            <w:webHidden/>
          </w:rPr>
          <w:instrText xml:space="preserve"> PAGEREF _Toc190947825 \h </w:instrText>
        </w:r>
        <w:r>
          <w:rPr>
            <w:noProof/>
            <w:webHidden/>
          </w:rPr>
        </w:r>
        <w:r>
          <w:rPr>
            <w:noProof/>
            <w:webHidden/>
          </w:rPr>
          <w:fldChar w:fldCharType="separate"/>
        </w:r>
        <w:r>
          <w:rPr>
            <w:noProof/>
            <w:webHidden/>
          </w:rPr>
          <w:t>10</w:t>
        </w:r>
        <w:r>
          <w:rPr>
            <w:noProof/>
            <w:webHidden/>
          </w:rPr>
          <w:fldChar w:fldCharType="end"/>
        </w:r>
      </w:hyperlink>
    </w:p>
    <w:p w14:paraId="36081B95" w14:textId="41A227DA"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6" w:history="1">
        <w:r w:rsidRPr="004F0294">
          <w:rPr>
            <w:rStyle w:val="Hyperlink"/>
            <w:rFonts w:cs="Arial"/>
            <w:noProof/>
          </w:rPr>
          <w:t>5.7</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Payment of the Living Wage</w:t>
        </w:r>
        <w:r>
          <w:rPr>
            <w:noProof/>
            <w:webHidden/>
          </w:rPr>
          <w:tab/>
        </w:r>
        <w:r>
          <w:rPr>
            <w:noProof/>
            <w:webHidden/>
          </w:rPr>
          <w:fldChar w:fldCharType="begin"/>
        </w:r>
        <w:r>
          <w:rPr>
            <w:noProof/>
            <w:webHidden/>
          </w:rPr>
          <w:instrText xml:space="preserve"> PAGEREF _Toc190947826 \h </w:instrText>
        </w:r>
        <w:r>
          <w:rPr>
            <w:noProof/>
            <w:webHidden/>
          </w:rPr>
        </w:r>
        <w:r>
          <w:rPr>
            <w:noProof/>
            <w:webHidden/>
          </w:rPr>
          <w:fldChar w:fldCharType="separate"/>
        </w:r>
        <w:r>
          <w:rPr>
            <w:noProof/>
            <w:webHidden/>
          </w:rPr>
          <w:t>11</w:t>
        </w:r>
        <w:r>
          <w:rPr>
            <w:noProof/>
            <w:webHidden/>
          </w:rPr>
          <w:fldChar w:fldCharType="end"/>
        </w:r>
      </w:hyperlink>
    </w:p>
    <w:p w14:paraId="7017019C" w14:textId="34C2403C"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7" w:history="1">
        <w:r w:rsidRPr="004F0294">
          <w:rPr>
            <w:rStyle w:val="Hyperlink"/>
            <w:rFonts w:cs="Arial"/>
            <w:noProof/>
          </w:rPr>
          <w:t>5.8</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Promotion of Health and Safety at Work compliance by contractors and sub-contractors</w:t>
        </w:r>
        <w:r>
          <w:rPr>
            <w:noProof/>
            <w:webHidden/>
          </w:rPr>
          <w:tab/>
        </w:r>
        <w:r>
          <w:rPr>
            <w:noProof/>
            <w:webHidden/>
          </w:rPr>
          <w:fldChar w:fldCharType="begin"/>
        </w:r>
        <w:r>
          <w:rPr>
            <w:noProof/>
            <w:webHidden/>
          </w:rPr>
          <w:instrText xml:space="preserve"> PAGEREF _Toc190947827 \h </w:instrText>
        </w:r>
        <w:r>
          <w:rPr>
            <w:noProof/>
            <w:webHidden/>
          </w:rPr>
        </w:r>
        <w:r>
          <w:rPr>
            <w:noProof/>
            <w:webHidden/>
          </w:rPr>
          <w:fldChar w:fldCharType="separate"/>
        </w:r>
        <w:r>
          <w:rPr>
            <w:noProof/>
            <w:webHidden/>
          </w:rPr>
          <w:t>11</w:t>
        </w:r>
        <w:r>
          <w:rPr>
            <w:noProof/>
            <w:webHidden/>
          </w:rPr>
          <w:fldChar w:fldCharType="end"/>
        </w:r>
      </w:hyperlink>
    </w:p>
    <w:p w14:paraId="3DA5BFBF" w14:textId="0AE2524B"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8" w:history="1">
        <w:r w:rsidRPr="004F0294">
          <w:rPr>
            <w:rStyle w:val="Hyperlink"/>
            <w:rFonts w:cs="Arial"/>
            <w:noProof/>
          </w:rPr>
          <w:t>5.9</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Prompt Payment</w:t>
        </w:r>
        <w:r>
          <w:rPr>
            <w:noProof/>
            <w:webHidden/>
          </w:rPr>
          <w:tab/>
        </w:r>
        <w:r>
          <w:rPr>
            <w:noProof/>
            <w:webHidden/>
          </w:rPr>
          <w:fldChar w:fldCharType="begin"/>
        </w:r>
        <w:r>
          <w:rPr>
            <w:noProof/>
            <w:webHidden/>
          </w:rPr>
          <w:instrText xml:space="preserve"> PAGEREF _Toc190947828 \h </w:instrText>
        </w:r>
        <w:r>
          <w:rPr>
            <w:noProof/>
            <w:webHidden/>
          </w:rPr>
        </w:r>
        <w:r>
          <w:rPr>
            <w:noProof/>
            <w:webHidden/>
          </w:rPr>
          <w:fldChar w:fldCharType="separate"/>
        </w:r>
        <w:r>
          <w:rPr>
            <w:noProof/>
            <w:webHidden/>
          </w:rPr>
          <w:t>11</w:t>
        </w:r>
        <w:r>
          <w:rPr>
            <w:noProof/>
            <w:webHidden/>
          </w:rPr>
          <w:fldChar w:fldCharType="end"/>
        </w:r>
      </w:hyperlink>
    </w:p>
    <w:p w14:paraId="1AB9E8D1" w14:textId="6E88C544"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29" w:history="1">
        <w:r w:rsidRPr="004F0294">
          <w:rPr>
            <w:rStyle w:val="Hyperlink"/>
            <w:rFonts w:cs="Arial"/>
            <w:noProof/>
          </w:rPr>
          <w:t>5.10</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Provision of food to improve health, wellbeing and education of communities in the Falkirk area</w:t>
        </w:r>
        <w:r>
          <w:rPr>
            <w:noProof/>
            <w:webHidden/>
          </w:rPr>
          <w:tab/>
        </w:r>
        <w:r>
          <w:rPr>
            <w:noProof/>
            <w:webHidden/>
          </w:rPr>
          <w:fldChar w:fldCharType="begin"/>
        </w:r>
        <w:r>
          <w:rPr>
            <w:noProof/>
            <w:webHidden/>
          </w:rPr>
          <w:instrText xml:space="preserve"> PAGEREF _Toc190947829 \h </w:instrText>
        </w:r>
        <w:r>
          <w:rPr>
            <w:noProof/>
            <w:webHidden/>
          </w:rPr>
        </w:r>
        <w:r>
          <w:rPr>
            <w:noProof/>
            <w:webHidden/>
          </w:rPr>
          <w:fldChar w:fldCharType="separate"/>
        </w:r>
        <w:r>
          <w:rPr>
            <w:noProof/>
            <w:webHidden/>
          </w:rPr>
          <w:t>12</w:t>
        </w:r>
        <w:r>
          <w:rPr>
            <w:noProof/>
            <w:webHidden/>
          </w:rPr>
          <w:fldChar w:fldCharType="end"/>
        </w:r>
      </w:hyperlink>
    </w:p>
    <w:p w14:paraId="69255903" w14:textId="7992FF8D"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0" w:history="1">
        <w:r w:rsidRPr="004F0294">
          <w:rPr>
            <w:rStyle w:val="Hyperlink"/>
            <w:rFonts w:cs="Arial"/>
            <w:noProof/>
          </w:rPr>
          <w:t>5.11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Procurement of fairly and ethically traded goods and services</w:t>
        </w:r>
        <w:r>
          <w:rPr>
            <w:noProof/>
            <w:webHidden/>
          </w:rPr>
          <w:tab/>
        </w:r>
        <w:r>
          <w:rPr>
            <w:noProof/>
            <w:webHidden/>
          </w:rPr>
          <w:fldChar w:fldCharType="begin"/>
        </w:r>
        <w:r>
          <w:rPr>
            <w:noProof/>
            <w:webHidden/>
          </w:rPr>
          <w:instrText xml:space="preserve"> PAGEREF _Toc190947830 \h </w:instrText>
        </w:r>
        <w:r>
          <w:rPr>
            <w:noProof/>
            <w:webHidden/>
          </w:rPr>
        </w:r>
        <w:r>
          <w:rPr>
            <w:noProof/>
            <w:webHidden/>
          </w:rPr>
          <w:fldChar w:fldCharType="separate"/>
        </w:r>
        <w:r>
          <w:rPr>
            <w:noProof/>
            <w:webHidden/>
          </w:rPr>
          <w:t>12</w:t>
        </w:r>
        <w:r>
          <w:rPr>
            <w:noProof/>
            <w:webHidden/>
          </w:rPr>
          <w:fldChar w:fldCharType="end"/>
        </w:r>
      </w:hyperlink>
    </w:p>
    <w:p w14:paraId="58D4C60B" w14:textId="1E874494"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31" w:history="1">
        <w:r w:rsidRPr="004F0294">
          <w:rPr>
            <w:rStyle w:val="Hyperlink"/>
          </w:rPr>
          <w:t>6.</w:t>
        </w:r>
        <w:r>
          <w:rPr>
            <w:rFonts w:asciiTheme="minorHAnsi" w:eastAsiaTheme="minorEastAsia" w:hAnsiTheme="minorHAnsi" w:cstheme="minorBidi"/>
            <w:b w:val="0"/>
            <w:kern w:val="2"/>
            <w:lang w:eastAsia="en-GB"/>
            <w14:ligatures w14:val="standardContextual"/>
          </w:rPr>
          <w:tab/>
        </w:r>
        <w:r w:rsidRPr="004F0294">
          <w:rPr>
            <w:rStyle w:val="Hyperlink"/>
          </w:rPr>
          <w:t>Strategic Aims, Actions and Outcomes</w:t>
        </w:r>
        <w:r>
          <w:rPr>
            <w:webHidden/>
          </w:rPr>
          <w:tab/>
        </w:r>
        <w:r>
          <w:rPr>
            <w:webHidden/>
          </w:rPr>
          <w:fldChar w:fldCharType="begin"/>
        </w:r>
        <w:r>
          <w:rPr>
            <w:webHidden/>
          </w:rPr>
          <w:instrText xml:space="preserve"> PAGEREF _Toc190947831 \h </w:instrText>
        </w:r>
        <w:r>
          <w:rPr>
            <w:webHidden/>
          </w:rPr>
        </w:r>
        <w:r>
          <w:rPr>
            <w:webHidden/>
          </w:rPr>
          <w:fldChar w:fldCharType="separate"/>
        </w:r>
        <w:r>
          <w:rPr>
            <w:webHidden/>
          </w:rPr>
          <w:t>12</w:t>
        </w:r>
        <w:r>
          <w:rPr>
            <w:webHidden/>
          </w:rPr>
          <w:fldChar w:fldCharType="end"/>
        </w:r>
      </w:hyperlink>
    </w:p>
    <w:p w14:paraId="75BE7ACB" w14:textId="2E9625C7"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2" w:history="1">
        <w:r w:rsidRPr="004F0294">
          <w:rPr>
            <w:rStyle w:val="Hyperlink"/>
            <w:rFonts w:cs="Arial"/>
            <w:noProof/>
          </w:rPr>
          <w:t>6.1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Key area 1: Compliance and skills development</w:t>
        </w:r>
        <w:r>
          <w:rPr>
            <w:noProof/>
            <w:webHidden/>
          </w:rPr>
          <w:tab/>
        </w:r>
        <w:r>
          <w:rPr>
            <w:noProof/>
            <w:webHidden/>
          </w:rPr>
          <w:fldChar w:fldCharType="begin"/>
        </w:r>
        <w:r>
          <w:rPr>
            <w:noProof/>
            <w:webHidden/>
          </w:rPr>
          <w:instrText xml:space="preserve"> PAGEREF _Toc190947832 \h </w:instrText>
        </w:r>
        <w:r>
          <w:rPr>
            <w:noProof/>
            <w:webHidden/>
          </w:rPr>
        </w:r>
        <w:r>
          <w:rPr>
            <w:noProof/>
            <w:webHidden/>
          </w:rPr>
          <w:fldChar w:fldCharType="separate"/>
        </w:r>
        <w:r>
          <w:rPr>
            <w:noProof/>
            <w:webHidden/>
          </w:rPr>
          <w:t>13</w:t>
        </w:r>
        <w:r>
          <w:rPr>
            <w:noProof/>
            <w:webHidden/>
          </w:rPr>
          <w:fldChar w:fldCharType="end"/>
        </w:r>
      </w:hyperlink>
    </w:p>
    <w:p w14:paraId="2779C60B" w14:textId="2F6DDB9B"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3" w:history="1">
        <w:r w:rsidRPr="004F0294">
          <w:rPr>
            <w:rStyle w:val="Hyperlink"/>
            <w:rFonts w:cs="Arial"/>
            <w:noProof/>
          </w:rPr>
          <w:t>6.2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Key area 2: Local supplier engagement</w:t>
        </w:r>
        <w:r>
          <w:rPr>
            <w:noProof/>
            <w:webHidden/>
          </w:rPr>
          <w:tab/>
        </w:r>
        <w:r>
          <w:rPr>
            <w:noProof/>
            <w:webHidden/>
          </w:rPr>
          <w:fldChar w:fldCharType="begin"/>
        </w:r>
        <w:r>
          <w:rPr>
            <w:noProof/>
            <w:webHidden/>
          </w:rPr>
          <w:instrText xml:space="preserve"> PAGEREF _Toc190947833 \h </w:instrText>
        </w:r>
        <w:r>
          <w:rPr>
            <w:noProof/>
            <w:webHidden/>
          </w:rPr>
        </w:r>
        <w:r>
          <w:rPr>
            <w:noProof/>
            <w:webHidden/>
          </w:rPr>
          <w:fldChar w:fldCharType="separate"/>
        </w:r>
        <w:r>
          <w:rPr>
            <w:noProof/>
            <w:webHidden/>
          </w:rPr>
          <w:t>13</w:t>
        </w:r>
        <w:r>
          <w:rPr>
            <w:noProof/>
            <w:webHidden/>
          </w:rPr>
          <w:fldChar w:fldCharType="end"/>
        </w:r>
      </w:hyperlink>
    </w:p>
    <w:p w14:paraId="05AF5710" w14:textId="488097E2"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4" w:history="1">
        <w:r w:rsidRPr="004F0294">
          <w:rPr>
            <w:rStyle w:val="Hyperlink"/>
            <w:rFonts w:cs="Arial"/>
            <w:noProof/>
          </w:rPr>
          <w:t>6.3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Key area 3: Community Wealth Building – Fair Work First and Community Benefits</w:t>
        </w:r>
        <w:r>
          <w:rPr>
            <w:noProof/>
            <w:webHidden/>
          </w:rPr>
          <w:tab/>
        </w:r>
        <w:r>
          <w:rPr>
            <w:noProof/>
            <w:webHidden/>
          </w:rPr>
          <w:fldChar w:fldCharType="begin"/>
        </w:r>
        <w:r>
          <w:rPr>
            <w:noProof/>
            <w:webHidden/>
          </w:rPr>
          <w:instrText xml:space="preserve"> PAGEREF _Toc190947834 \h </w:instrText>
        </w:r>
        <w:r>
          <w:rPr>
            <w:noProof/>
            <w:webHidden/>
          </w:rPr>
        </w:r>
        <w:r>
          <w:rPr>
            <w:noProof/>
            <w:webHidden/>
          </w:rPr>
          <w:fldChar w:fldCharType="separate"/>
        </w:r>
        <w:r>
          <w:rPr>
            <w:noProof/>
            <w:webHidden/>
          </w:rPr>
          <w:t>13</w:t>
        </w:r>
        <w:r>
          <w:rPr>
            <w:noProof/>
            <w:webHidden/>
          </w:rPr>
          <w:fldChar w:fldCharType="end"/>
        </w:r>
      </w:hyperlink>
    </w:p>
    <w:p w14:paraId="32ABA3BB" w14:textId="3DAB50FC"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5" w:history="1">
        <w:r w:rsidRPr="004F0294">
          <w:rPr>
            <w:rStyle w:val="Hyperlink"/>
            <w:rFonts w:cs="Arial"/>
            <w:noProof/>
          </w:rPr>
          <w:t>6.4</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Key area 4: Sustainable procurement delivery</w:t>
        </w:r>
        <w:r>
          <w:rPr>
            <w:noProof/>
            <w:webHidden/>
          </w:rPr>
          <w:tab/>
        </w:r>
        <w:r>
          <w:rPr>
            <w:noProof/>
            <w:webHidden/>
          </w:rPr>
          <w:fldChar w:fldCharType="begin"/>
        </w:r>
        <w:r>
          <w:rPr>
            <w:noProof/>
            <w:webHidden/>
          </w:rPr>
          <w:instrText xml:space="preserve"> PAGEREF _Toc190947835 \h </w:instrText>
        </w:r>
        <w:r>
          <w:rPr>
            <w:noProof/>
            <w:webHidden/>
          </w:rPr>
        </w:r>
        <w:r>
          <w:rPr>
            <w:noProof/>
            <w:webHidden/>
          </w:rPr>
          <w:fldChar w:fldCharType="separate"/>
        </w:r>
        <w:r>
          <w:rPr>
            <w:noProof/>
            <w:webHidden/>
          </w:rPr>
          <w:t>14</w:t>
        </w:r>
        <w:r>
          <w:rPr>
            <w:noProof/>
            <w:webHidden/>
          </w:rPr>
          <w:fldChar w:fldCharType="end"/>
        </w:r>
      </w:hyperlink>
    </w:p>
    <w:p w14:paraId="7DB50922" w14:textId="018F9CEF"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6" w:history="1">
        <w:r w:rsidRPr="004F0294">
          <w:rPr>
            <w:rStyle w:val="Hyperlink"/>
            <w:rFonts w:cs="Arial"/>
            <w:noProof/>
          </w:rPr>
          <w:t>6.5</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Key area 5: Contract and supplier management</w:t>
        </w:r>
        <w:r>
          <w:rPr>
            <w:noProof/>
            <w:webHidden/>
          </w:rPr>
          <w:tab/>
        </w:r>
        <w:r>
          <w:rPr>
            <w:noProof/>
            <w:webHidden/>
          </w:rPr>
          <w:fldChar w:fldCharType="begin"/>
        </w:r>
        <w:r>
          <w:rPr>
            <w:noProof/>
            <w:webHidden/>
          </w:rPr>
          <w:instrText xml:space="preserve"> PAGEREF _Toc190947836 \h </w:instrText>
        </w:r>
        <w:r>
          <w:rPr>
            <w:noProof/>
            <w:webHidden/>
          </w:rPr>
        </w:r>
        <w:r>
          <w:rPr>
            <w:noProof/>
            <w:webHidden/>
          </w:rPr>
          <w:fldChar w:fldCharType="separate"/>
        </w:r>
        <w:r>
          <w:rPr>
            <w:noProof/>
            <w:webHidden/>
          </w:rPr>
          <w:t>14</w:t>
        </w:r>
        <w:r>
          <w:rPr>
            <w:noProof/>
            <w:webHidden/>
          </w:rPr>
          <w:fldChar w:fldCharType="end"/>
        </w:r>
      </w:hyperlink>
    </w:p>
    <w:p w14:paraId="252C5324" w14:textId="1229B780"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37" w:history="1">
        <w:r w:rsidRPr="004F0294">
          <w:rPr>
            <w:rStyle w:val="Hyperlink"/>
          </w:rPr>
          <w:t>7.</w:t>
        </w:r>
        <w:r>
          <w:rPr>
            <w:rFonts w:asciiTheme="minorHAnsi" w:eastAsiaTheme="minorEastAsia" w:hAnsiTheme="minorHAnsi" w:cstheme="minorBidi"/>
            <w:b w:val="0"/>
            <w:kern w:val="2"/>
            <w:lang w:eastAsia="en-GB"/>
            <w14:ligatures w14:val="standardContextual"/>
          </w:rPr>
          <w:tab/>
        </w:r>
        <w:r w:rsidRPr="004F0294">
          <w:rPr>
            <w:rStyle w:val="Hyperlink"/>
          </w:rPr>
          <w:t>Procurement Spend Profiles</w:t>
        </w:r>
        <w:r>
          <w:rPr>
            <w:webHidden/>
          </w:rPr>
          <w:tab/>
        </w:r>
        <w:r>
          <w:rPr>
            <w:webHidden/>
          </w:rPr>
          <w:fldChar w:fldCharType="begin"/>
        </w:r>
        <w:r>
          <w:rPr>
            <w:webHidden/>
          </w:rPr>
          <w:instrText xml:space="preserve"> PAGEREF _Toc190947837 \h </w:instrText>
        </w:r>
        <w:r>
          <w:rPr>
            <w:webHidden/>
          </w:rPr>
        </w:r>
        <w:r>
          <w:rPr>
            <w:webHidden/>
          </w:rPr>
          <w:fldChar w:fldCharType="separate"/>
        </w:r>
        <w:r>
          <w:rPr>
            <w:webHidden/>
          </w:rPr>
          <w:t>15</w:t>
        </w:r>
        <w:r>
          <w:rPr>
            <w:webHidden/>
          </w:rPr>
          <w:fldChar w:fldCharType="end"/>
        </w:r>
      </w:hyperlink>
    </w:p>
    <w:p w14:paraId="307E543C" w14:textId="6772A739"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8" w:history="1">
        <w:r w:rsidRPr="004F0294">
          <w:rPr>
            <w:rStyle w:val="Hyperlink"/>
            <w:rFonts w:cs="Arial"/>
            <w:noProof/>
          </w:rPr>
          <w:t>7.1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Total Spend on Contract</w:t>
        </w:r>
        <w:r>
          <w:rPr>
            <w:noProof/>
            <w:webHidden/>
          </w:rPr>
          <w:tab/>
        </w:r>
        <w:r>
          <w:rPr>
            <w:noProof/>
            <w:webHidden/>
          </w:rPr>
          <w:fldChar w:fldCharType="begin"/>
        </w:r>
        <w:r>
          <w:rPr>
            <w:noProof/>
            <w:webHidden/>
          </w:rPr>
          <w:instrText xml:space="preserve"> PAGEREF _Toc190947838 \h </w:instrText>
        </w:r>
        <w:r>
          <w:rPr>
            <w:noProof/>
            <w:webHidden/>
          </w:rPr>
        </w:r>
        <w:r>
          <w:rPr>
            <w:noProof/>
            <w:webHidden/>
          </w:rPr>
          <w:fldChar w:fldCharType="separate"/>
        </w:r>
        <w:r>
          <w:rPr>
            <w:noProof/>
            <w:webHidden/>
          </w:rPr>
          <w:t>15</w:t>
        </w:r>
        <w:r>
          <w:rPr>
            <w:noProof/>
            <w:webHidden/>
          </w:rPr>
          <w:fldChar w:fldCharType="end"/>
        </w:r>
      </w:hyperlink>
    </w:p>
    <w:p w14:paraId="79725890" w14:textId="561F50FC"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39" w:history="1">
        <w:r w:rsidRPr="004F0294">
          <w:rPr>
            <w:rStyle w:val="Hyperlink"/>
            <w:rFonts w:cs="Arial"/>
            <w:noProof/>
          </w:rPr>
          <w:t>7.2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Spend by Category</w:t>
        </w:r>
        <w:r>
          <w:rPr>
            <w:noProof/>
            <w:webHidden/>
          </w:rPr>
          <w:tab/>
        </w:r>
        <w:r>
          <w:rPr>
            <w:noProof/>
            <w:webHidden/>
          </w:rPr>
          <w:fldChar w:fldCharType="begin"/>
        </w:r>
        <w:r>
          <w:rPr>
            <w:noProof/>
            <w:webHidden/>
          </w:rPr>
          <w:instrText xml:space="preserve"> PAGEREF _Toc190947839 \h </w:instrText>
        </w:r>
        <w:r>
          <w:rPr>
            <w:noProof/>
            <w:webHidden/>
          </w:rPr>
        </w:r>
        <w:r>
          <w:rPr>
            <w:noProof/>
            <w:webHidden/>
          </w:rPr>
          <w:fldChar w:fldCharType="separate"/>
        </w:r>
        <w:r>
          <w:rPr>
            <w:noProof/>
            <w:webHidden/>
          </w:rPr>
          <w:t>15</w:t>
        </w:r>
        <w:r>
          <w:rPr>
            <w:noProof/>
            <w:webHidden/>
          </w:rPr>
          <w:fldChar w:fldCharType="end"/>
        </w:r>
      </w:hyperlink>
    </w:p>
    <w:p w14:paraId="32BC7331" w14:textId="7F9EA97E"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0" w:history="1">
        <w:r w:rsidRPr="004F0294">
          <w:rPr>
            <w:rStyle w:val="Hyperlink"/>
            <w:rFonts w:cs="Arial"/>
            <w:noProof/>
          </w:rPr>
          <w:t>7.3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Spend by Collaboration Type</w:t>
        </w:r>
        <w:r>
          <w:rPr>
            <w:noProof/>
            <w:webHidden/>
          </w:rPr>
          <w:tab/>
        </w:r>
        <w:r>
          <w:rPr>
            <w:noProof/>
            <w:webHidden/>
          </w:rPr>
          <w:fldChar w:fldCharType="begin"/>
        </w:r>
        <w:r>
          <w:rPr>
            <w:noProof/>
            <w:webHidden/>
          </w:rPr>
          <w:instrText xml:space="preserve"> PAGEREF _Toc190947840 \h </w:instrText>
        </w:r>
        <w:r>
          <w:rPr>
            <w:noProof/>
            <w:webHidden/>
          </w:rPr>
        </w:r>
        <w:r>
          <w:rPr>
            <w:noProof/>
            <w:webHidden/>
          </w:rPr>
          <w:fldChar w:fldCharType="separate"/>
        </w:r>
        <w:r>
          <w:rPr>
            <w:noProof/>
            <w:webHidden/>
          </w:rPr>
          <w:t>16</w:t>
        </w:r>
        <w:r>
          <w:rPr>
            <w:noProof/>
            <w:webHidden/>
          </w:rPr>
          <w:fldChar w:fldCharType="end"/>
        </w:r>
      </w:hyperlink>
    </w:p>
    <w:p w14:paraId="029BE16B" w14:textId="7BABDE39"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1" w:history="1">
        <w:r w:rsidRPr="004F0294">
          <w:rPr>
            <w:rStyle w:val="Hyperlink"/>
            <w:rFonts w:cs="Arial"/>
            <w:noProof/>
          </w:rPr>
          <w:t>7.4</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Spend by Supplier Region</w:t>
        </w:r>
        <w:r>
          <w:rPr>
            <w:noProof/>
            <w:webHidden/>
          </w:rPr>
          <w:tab/>
        </w:r>
        <w:r>
          <w:rPr>
            <w:noProof/>
            <w:webHidden/>
          </w:rPr>
          <w:fldChar w:fldCharType="begin"/>
        </w:r>
        <w:r>
          <w:rPr>
            <w:noProof/>
            <w:webHidden/>
          </w:rPr>
          <w:instrText xml:space="preserve"> PAGEREF _Toc190947841 \h </w:instrText>
        </w:r>
        <w:r>
          <w:rPr>
            <w:noProof/>
            <w:webHidden/>
          </w:rPr>
        </w:r>
        <w:r>
          <w:rPr>
            <w:noProof/>
            <w:webHidden/>
          </w:rPr>
          <w:fldChar w:fldCharType="separate"/>
        </w:r>
        <w:r>
          <w:rPr>
            <w:noProof/>
            <w:webHidden/>
          </w:rPr>
          <w:t>17</w:t>
        </w:r>
        <w:r>
          <w:rPr>
            <w:noProof/>
            <w:webHidden/>
          </w:rPr>
          <w:fldChar w:fldCharType="end"/>
        </w:r>
      </w:hyperlink>
    </w:p>
    <w:p w14:paraId="31236558" w14:textId="4DE6ED99"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2" w:history="1">
        <w:r w:rsidRPr="004F0294">
          <w:rPr>
            <w:rStyle w:val="Hyperlink"/>
            <w:rFonts w:cs="Arial"/>
            <w:noProof/>
          </w:rPr>
          <w:t>7.5</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Spend by Supplier Size</w:t>
        </w:r>
        <w:r>
          <w:rPr>
            <w:noProof/>
            <w:webHidden/>
          </w:rPr>
          <w:tab/>
        </w:r>
        <w:r>
          <w:rPr>
            <w:noProof/>
            <w:webHidden/>
          </w:rPr>
          <w:fldChar w:fldCharType="begin"/>
        </w:r>
        <w:r>
          <w:rPr>
            <w:noProof/>
            <w:webHidden/>
          </w:rPr>
          <w:instrText xml:space="preserve"> PAGEREF _Toc190947842 \h </w:instrText>
        </w:r>
        <w:r>
          <w:rPr>
            <w:noProof/>
            <w:webHidden/>
          </w:rPr>
        </w:r>
        <w:r>
          <w:rPr>
            <w:noProof/>
            <w:webHidden/>
          </w:rPr>
          <w:fldChar w:fldCharType="separate"/>
        </w:r>
        <w:r>
          <w:rPr>
            <w:noProof/>
            <w:webHidden/>
          </w:rPr>
          <w:t>19</w:t>
        </w:r>
        <w:r>
          <w:rPr>
            <w:noProof/>
            <w:webHidden/>
          </w:rPr>
          <w:fldChar w:fldCharType="end"/>
        </w:r>
      </w:hyperlink>
    </w:p>
    <w:p w14:paraId="35F39F8A" w14:textId="7198412B"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43" w:history="1">
        <w:r w:rsidRPr="004F0294">
          <w:rPr>
            <w:rStyle w:val="Hyperlink"/>
          </w:rPr>
          <w:t>8.</w:t>
        </w:r>
        <w:r>
          <w:rPr>
            <w:rFonts w:asciiTheme="minorHAnsi" w:eastAsiaTheme="minorEastAsia" w:hAnsiTheme="minorHAnsi" w:cstheme="minorBidi"/>
            <w:b w:val="0"/>
            <w:kern w:val="2"/>
            <w:lang w:eastAsia="en-GB"/>
            <w14:ligatures w14:val="standardContextual"/>
          </w:rPr>
          <w:tab/>
        </w:r>
        <w:r w:rsidRPr="004F0294">
          <w:rPr>
            <w:rStyle w:val="Hyperlink"/>
          </w:rPr>
          <w:t>Procurement Performance Monitoring</w:t>
        </w:r>
        <w:r>
          <w:rPr>
            <w:webHidden/>
          </w:rPr>
          <w:tab/>
        </w:r>
        <w:r>
          <w:rPr>
            <w:webHidden/>
          </w:rPr>
          <w:fldChar w:fldCharType="begin"/>
        </w:r>
        <w:r>
          <w:rPr>
            <w:webHidden/>
          </w:rPr>
          <w:instrText xml:space="preserve"> PAGEREF _Toc190947843 \h </w:instrText>
        </w:r>
        <w:r>
          <w:rPr>
            <w:webHidden/>
          </w:rPr>
        </w:r>
        <w:r>
          <w:rPr>
            <w:webHidden/>
          </w:rPr>
          <w:fldChar w:fldCharType="separate"/>
        </w:r>
        <w:r>
          <w:rPr>
            <w:webHidden/>
          </w:rPr>
          <w:t>20</w:t>
        </w:r>
        <w:r>
          <w:rPr>
            <w:webHidden/>
          </w:rPr>
          <w:fldChar w:fldCharType="end"/>
        </w:r>
      </w:hyperlink>
    </w:p>
    <w:p w14:paraId="5E3C2EF2" w14:textId="0BABAC10"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44" w:history="1">
        <w:r w:rsidRPr="004F0294">
          <w:rPr>
            <w:rStyle w:val="Hyperlink"/>
          </w:rPr>
          <w:t>9.</w:t>
        </w:r>
        <w:r>
          <w:rPr>
            <w:rFonts w:asciiTheme="minorHAnsi" w:eastAsiaTheme="minorEastAsia" w:hAnsiTheme="minorHAnsi" w:cstheme="minorBidi"/>
            <w:b w:val="0"/>
            <w:kern w:val="2"/>
            <w:lang w:eastAsia="en-GB"/>
            <w14:ligatures w14:val="standardContextual"/>
          </w:rPr>
          <w:tab/>
        </w:r>
        <w:r w:rsidRPr="004F0294">
          <w:rPr>
            <w:rStyle w:val="Hyperlink"/>
          </w:rPr>
          <w:t>Policies, Tools and Procedures</w:t>
        </w:r>
        <w:r>
          <w:rPr>
            <w:webHidden/>
          </w:rPr>
          <w:tab/>
        </w:r>
        <w:r>
          <w:rPr>
            <w:webHidden/>
          </w:rPr>
          <w:fldChar w:fldCharType="begin"/>
        </w:r>
        <w:r>
          <w:rPr>
            <w:webHidden/>
          </w:rPr>
          <w:instrText xml:space="preserve"> PAGEREF _Toc190947844 \h </w:instrText>
        </w:r>
        <w:r>
          <w:rPr>
            <w:webHidden/>
          </w:rPr>
        </w:r>
        <w:r>
          <w:rPr>
            <w:webHidden/>
          </w:rPr>
          <w:fldChar w:fldCharType="separate"/>
        </w:r>
        <w:r>
          <w:rPr>
            <w:webHidden/>
          </w:rPr>
          <w:t>20</w:t>
        </w:r>
        <w:r>
          <w:rPr>
            <w:webHidden/>
          </w:rPr>
          <w:fldChar w:fldCharType="end"/>
        </w:r>
      </w:hyperlink>
    </w:p>
    <w:p w14:paraId="45E1F47F" w14:textId="25839F05"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45" w:history="1">
        <w:r w:rsidRPr="004F0294">
          <w:rPr>
            <w:rStyle w:val="Hyperlink"/>
          </w:rPr>
          <w:t>10.</w:t>
        </w:r>
        <w:r>
          <w:rPr>
            <w:rFonts w:asciiTheme="minorHAnsi" w:eastAsiaTheme="minorEastAsia" w:hAnsiTheme="minorHAnsi" w:cstheme="minorBidi"/>
            <w:b w:val="0"/>
            <w:kern w:val="2"/>
            <w:lang w:eastAsia="en-GB"/>
            <w14:ligatures w14:val="standardContextual"/>
          </w:rPr>
          <w:tab/>
        </w:r>
        <w:r w:rsidRPr="004F0294">
          <w:rPr>
            <w:rStyle w:val="Hyperlink"/>
          </w:rPr>
          <w:t>Support to Suppliers</w:t>
        </w:r>
        <w:r>
          <w:rPr>
            <w:webHidden/>
          </w:rPr>
          <w:tab/>
        </w:r>
        <w:r>
          <w:rPr>
            <w:webHidden/>
          </w:rPr>
          <w:fldChar w:fldCharType="begin"/>
        </w:r>
        <w:r>
          <w:rPr>
            <w:webHidden/>
          </w:rPr>
          <w:instrText xml:space="preserve"> PAGEREF _Toc190947845 \h </w:instrText>
        </w:r>
        <w:r>
          <w:rPr>
            <w:webHidden/>
          </w:rPr>
        </w:r>
        <w:r>
          <w:rPr>
            <w:webHidden/>
          </w:rPr>
          <w:fldChar w:fldCharType="separate"/>
        </w:r>
        <w:r>
          <w:rPr>
            <w:webHidden/>
          </w:rPr>
          <w:t>21</w:t>
        </w:r>
        <w:r>
          <w:rPr>
            <w:webHidden/>
          </w:rPr>
          <w:fldChar w:fldCharType="end"/>
        </w:r>
      </w:hyperlink>
    </w:p>
    <w:p w14:paraId="086D8C46" w14:textId="66601CF6"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6" w:history="1">
        <w:r w:rsidRPr="004F0294">
          <w:rPr>
            <w:rStyle w:val="Hyperlink"/>
            <w:rFonts w:cs="Arial"/>
            <w:noProof/>
          </w:rPr>
          <w:t>10.1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Suppliers' Charter</w:t>
        </w:r>
        <w:r>
          <w:rPr>
            <w:noProof/>
            <w:webHidden/>
          </w:rPr>
          <w:tab/>
        </w:r>
        <w:r>
          <w:rPr>
            <w:noProof/>
            <w:webHidden/>
          </w:rPr>
          <w:fldChar w:fldCharType="begin"/>
        </w:r>
        <w:r>
          <w:rPr>
            <w:noProof/>
            <w:webHidden/>
          </w:rPr>
          <w:instrText xml:space="preserve"> PAGEREF _Toc190947846 \h </w:instrText>
        </w:r>
        <w:r>
          <w:rPr>
            <w:noProof/>
            <w:webHidden/>
          </w:rPr>
        </w:r>
        <w:r>
          <w:rPr>
            <w:noProof/>
            <w:webHidden/>
          </w:rPr>
          <w:fldChar w:fldCharType="separate"/>
        </w:r>
        <w:r>
          <w:rPr>
            <w:noProof/>
            <w:webHidden/>
          </w:rPr>
          <w:t>21</w:t>
        </w:r>
        <w:r>
          <w:rPr>
            <w:noProof/>
            <w:webHidden/>
          </w:rPr>
          <w:fldChar w:fldCharType="end"/>
        </w:r>
      </w:hyperlink>
    </w:p>
    <w:p w14:paraId="6DAB0EA0" w14:textId="58E66E62"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7" w:history="1">
        <w:r w:rsidRPr="004F0294">
          <w:rPr>
            <w:rStyle w:val="Hyperlink"/>
            <w:rFonts w:cs="Arial"/>
            <w:noProof/>
          </w:rPr>
          <w:t>10.2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Supplier Development Programme</w:t>
        </w:r>
        <w:r>
          <w:rPr>
            <w:noProof/>
            <w:webHidden/>
          </w:rPr>
          <w:tab/>
        </w:r>
        <w:r>
          <w:rPr>
            <w:noProof/>
            <w:webHidden/>
          </w:rPr>
          <w:fldChar w:fldCharType="begin"/>
        </w:r>
        <w:r>
          <w:rPr>
            <w:noProof/>
            <w:webHidden/>
          </w:rPr>
          <w:instrText xml:space="preserve"> PAGEREF _Toc190947847 \h </w:instrText>
        </w:r>
        <w:r>
          <w:rPr>
            <w:noProof/>
            <w:webHidden/>
          </w:rPr>
        </w:r>
        <w:r>
          <w:rPr>
            <w:noProof/>
            <w:webHidden/>
          </w:rPr>
          <w:fldChar w:fldCharType="separate"/>
        </w:r>
        <w:r>
          <w:rPr>
            <w:noProof/>
            <w:webHidden/>
          </w:rPr>
          <w:t>21</w:t>
        </w:r>
        <w:r>
          <w:rPr>
            <w:noProof/>
            <w:webHidden/>
          </w:rPr>
          <w:fldChar w:fldCharType="end"/>
        </w:r>
      </w:hyperlink>
    </w:p>
    <w:p w14:paraId="565D0EFA" w14:textId="259DF001"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48" w:history="1">
        <w:r w:rsidRPr="004F0294">
          <w:rPr>
            <w:rStyle w:val="Hyperlink"/>
            <w:rFonts w:cs="Arial"/>
            <w:noProof/>
          </w:rPr>
          <w:t>10.3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Supported Businesses</w:t>
        </w:r>
        <w:r>
          <w:rPr>
            <w:noProof/>
            <w:webHidden/>
          </w:rPr>
          <w:tab/>
        </w:r>
        <w:r>
          <w:rPr>
            <w:noProof/>
            <w:webHidden/>
          </w:rPr>
          <w:fldChar w:fldCharType="begin"/>
        </w:r>
        <w:r>
          <w:rPr>
            <w:noProof/>
            <w:webHidden/>
          </w:rPr>
          <w:instrText xml:space="preserve"> PAGEREF _Toc190947848 \h </w:instrText>
        </w:r>
        <w:r>
          <w:rPr>
            <w:noProof/>
            <w:webHidden/>
          </w:rPr>
        </w:r>
        <w:r>
          <w:rPr>
            <w:noProof/>
            <w:webHidden/>
          </w:rPr>
          <w:fldChar w:fldCharType="separate"/>
        </w:r>
        <w:r>
          <w:rPr>
            <w:noProof/>
            <w:webHidden/>
          </w:rPr>
          <w:t>22</w:t>
        </w:r>
        <w:r>
          <w:rPr>
            <w:noProof/>
            <w:webHidden/>
          </w:rPr>
          <w:fldChar w:fldCharType="end"/>
        </w:r>
      </w:hyperlink>
    </w:p>
    <w:p w14:paraId="4B147A97" w14:textId="1FAE2CAE"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49" w:history="1">
        <w:r w:rsidRPr="004F0294">
          <w:rPr>
            <w:rStyle w:val="Hyperlink"/>
          </w:rPr>
          <w:t>11.</w:t>
        </w:r>
        <w:r>
          <w:rPr>
            <w:rFonts w:asciiTheme="minorHAnsi" w:eastAsiaTheme="minorEastAsia" w:hAnsiTheme="minorHAnsi" w:cstheme="minorBidi"/>
            <w:b w:val="0"/>
            <w:kern w:val="2"/>
            <w:lang w:eastAsia="en-GB"/>
            <w14:ligatures w14:val="standardContextual"/>
          </w:rPr>
          <w:tab/>
        </w:r>
        <w:r w:rsidRPr="004F0294">
          <w:rPr>
            <w:rStyle w:val="Hyperlink"/>
          </w:rPr>
          <w:t>Sustainable Procurement Duty</w:t>
        </w:r>
        <w:r>
          <w:rPr>
            <w:webHidden/>
          </w:rPr>
          <w:tab/>
        </w:r>
        <w:r>
          <w:rPr>
            <w:webHidden/>
          </w:rPr>
          <w:fldChar w:fldCharType="begin"/>
        </w:r>
        <w:r>
          <w:rPr>
            <w:webHidden/>
          </w:rPr>
          <w:instrText xml:space="preserve"> PAGEREF _Toc190947849 \h </w:instrText>
        </w:r>
        <w:r>
          <w:rPr>
            <w:webHidden/>
          </w:rPr>
        </w:r>
        <w:r>
          <w:rPr>
            <w:webHidden/>
          </w:rPr>
          <w:fldChar w:fldCharType="separate"/>
        </w:r>
        <w:r>
          <w:rPr>
            <w:webHidden/>
          </w:rPr>
          <w:t>22</w:t>
        </w:r>
        <w:r>
          <w:rPr>
            <w:webHidden/>
          </w:rPr>
          <w:fldChar w:fldCharType="end"/>
        </w:r>
      </w:hyperlink>
    </w:p>
    <w:p w14:paraId="6BAFD0AA" w14:textId="09748318"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50" w:history="1">
        <w:r w:rsidRPr="004F0294">
          <w:rPr>
            <w:rStyle w:val="Hyperlink"/>
            <w:rFonts w:cs="Arial"/>
            <w:noProof/>
          </w:rPr>
          <w:t>11.1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Sustainable Procurement Multi-Disciplinary Group (MDG)</w:t>
        </w:r>
        <w:r>
          <w:rPr>
            <w:noProof/>
            <w:webHidden/>
          </w:rPr>
          <w:tab/>
        </w:r>
        <w:r>
          <w:rPr>
            <w:noProof/>
            <w:webHidden/>
          </w:rPr>
          <w:fldChar w:fldCharType="begin"/>
        </w:r>
        <w:r>
          <w:rPr>
            <w:noProof/>
            <w:webHidden/>
          </w:rPr>
          <w:instrText xml:space="preserve"> PAGEREF _Toc190947850 \h </w:instrText>
        </w:r>
        <w:r>
          <w:rPr>
            <w:noProof/>
            <w:webHidden/>
          </w:rPr>
        </w:r>
        <w:r>
          <w:rPr>
            <w:noProof/>
            <w:webHidden/>
          </w:rPr>
          <w:fldChar w:fldCharType="separate"/>
        </w:r>
        <w:r>
          <w:rPr>
            <w:noProof/>
            <w:webHidden/>
          </w:rPr>
          <w:t>22</w:t>
        </w:r>
        <w:r>
          <w:rPr>
            <w:noProof/>
            <w:webHidden/>
          </w:rPr>
          <w:fldChar w:fldCharType="end"/>
        </w:r>
      </w:hyperlink>
    </w:p>
    <w:p w14:paraId="52E4F37B" w14:textId="0A84B51D"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51" w:history="1">
        <w:r w:rsidRPr="004F0294">
          <w:rPr>
            <w:rStyle w:val="Hyperlink"/>
            <w:rFonts w:cs="Arial"/>
            <w:noProof/>
          </w:rPr>
          <w:t>11.2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Socio-Economic</w:t>
        </w:r>
        <w:r>
          <w:rPr>
            <w:noProof/>
            <w:webHidden/>
          </w:rPr>
          <w:tab/>
        </w:r>
        <w:r>
          <w:rPr>
            <w:noProof/>
            <w:webHidden/>
          </w:rPr>
          <w:fldChar w:fldCharType="begin"/>
        </w:r>
        <w:r>
          <w:rPr>
            <w:noProof/>
            <w:webHidden/>
          </w:rPr>
          <w:instrText xml:space="preserve"> PAGEREF _Toc190947851 \h </w:instrText>
        </w:r>
        <w:r>
          <w:rPr>
            <w:noProof/>
            <w:webHidden/>
          </w:rPr>
        </w:r>
        <w:r>
          <w:rPr>
            <w:noProof/>
            <w:webHidden/>
          </w:rPr>
          <w:fldChar w:fldCharType="separate"/>
        </w:r>
        <w:r>
          <w:rPr>
            <w:noProof/>
            <w:webHidden/>
          </w:rPr>
          <w:t>23</w:t>
        </w:r>
        <w:r>
          <w:rPr>
            <w:noProof/>
            <w:webHidden/>
          </w:rPr>
          <w:fldChar w:fldCharType="end"/>
        </w:r>
      </w:hyperlink>
    </w:p>
    <w:p w14:paraId="345D9AEA" w14:textId="2CE97A1A"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2" w:history="1">
        <w:r w:rsidRPr="004F0294">
          <w:rPr>
            <w:rStyle w:val="Hyperlink"/>
            <w:rFonts w:ascii="Arial" w:hAnsi="Arial" w:cs="Arial"/>
            <w:i/>
            <w:iCs/>
            <w:noProof/>
          </w:rPr>
          <w:t>11.2.1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Community Wealth Building</w:t>
        </w:r>
        <w:r>
          <w:rPr>
            <w:noProof/>
            <w:webHidden/>
          </w:rPr>
          <w:tab/>
        </w:r>
        <w:r>
          <w:rPr>
            <w:noProof/>
            <w:webHidden/>
          </w:rPr>
          <w:fldChar w:fldCharType="begin"/>
        </w:r>
        <w:r>
          <w:rPr>
            <w:noProof/>
            <w:webHidden/>
          </w:rPr>
          <w:instrText xml:space="preserve"> PAGEREF _Toc190947852 \h </w:instrText>
        </w:r>
        <w:r>
          <w:rPr>
            <w:noProof/>
            <w:webHidden/>
          </w:rPr>
        </w:r>
        <w:r>
          <w:rPr>
            <w:noProof/>
            <w:webHidden/>
          </w:rPr>
          <w:fldChar w:fldCharType="separate"/>
        </w:r>
        <w:r>
          <w:rPr>
            <w:noProof/>
            <w:webHidden/>
          </w:rPr>
          <w:t>23</w:t>
        </w:r>
        <w:r>
          <w:rPr>
            <w:noProof/>
            <w:webHidden/>
          </w:rPr>
          <w:fldChar w:fldCharType="end"/>
        </w:r>
      </w:hyperlink>
    </w:p>
    <w:p w14:paraId="060CC5B3" w14:textId="4AB26981"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53" w:history="1">
        <w:r w:rsidRPr="004F0294">
          <w:rPr>
            <w:rStyle w:val="Hyperlink"/>
            <w:rFonts w:cs="Arial"/>
            <w:noProof/>
          </w:rPr>
          <w:t>11.3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Community Benefits</w:t>
        </w:r>
        <w:r>
          <w:rPr>
            <w:noProof/>
            <w:webHidden/>
          </w:rPr>
          <w:tab/>
        </w:r>
        <w:r>
          <w:rPr>
            <w:noProof/>
            <w:webHidden/>
          </w:rPr>
          <w:fldChar w:fldCharType="begin"/>
        </w:r>
        <w:r>
          <w:rPr>
            <w:noProof/>
            <w:webHidden/>
          </w:rPr>
          <w:instrText xml:space="preserve"> PAGEREF _Toc190947853 \h </w:instrText>
        </w:r>
        <w:r>
          <w:rPr>
            <w:noProof/>
            <w:webHidden/>
          </w:rPr>
        </w:r>
        <w:r>
          <w:rPr>
            <w:noProof/>
            <w:webHidden/>
          </w:rPr>
          <w:fldChar w:fldCharType="separate"/>
        </w:r>
        <w:r>
          <w:rPr>
            <w:noProof/>
            <w:webHidden/>
          </w:rPr>
          <w:t>24</w:t>
        </w:r>
        <w:r>
          <w:rPr>
            <w:noProof/>
            <w:webHidden/>
          </w:rPr>
          <w:fldChar w:fldCharType="end"/>
        </w:r>
      </w:hyperlink>
    </w:p>
    <w:p w14:paraId="33090A77" w14:textId="63DB26CE"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4" w:history="1">
        <w:r w:rsidRPr="004F0294">
          <w:rPr>
            <w:rStyle w:val="Hyperlink"/>
            <w:rFonts w:ascii="Arial" w:hAnsi="Arial" w:cs="Arial"/>
            <w:i/>
            <w:iCs/>
            <w:noProof/>
          </w:rPr>
          <w:t>11.3.1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Fair Work First</w:t>
        </w:r>
        <w:r>
          <w:rPr>
            <w:noProof/>
            <w:webHidden/>
          </w:rPr>
          <w:tab/>
        </w:r>
        <w:r>
          <w:rPr>
            <w:noProof/>
            <w:webHidden/>
          </w:rPr>
          <w:fldChar w:fldCharType="begin"/>
        </w:r>
        <w:r>
          <w:rPr>
            <w:noProof/>
            <w:webHidden/>
          </w:rPr>
          <w:instrText xml:space="preserve"> PAGEREF _Toc190947854 \h </w:instrText>
        </w:r>
        <w:r>
          <w:rPr>
            <w:noProof/>
            <w:webHidden/>
          </w:rPr>
        </w:r>
        <w:r>
          <w:rPr>
            <w:noProof/>
            <w:webHidden/>
          </w:rPr>
          <w:fldChar w:fldCharType="separate"/>
        </w:r>
        <w:r>
          <w:rPr>
            <w:noProof/>
            <w:webHidden/>
          </w:rPr>
          <w:t>24</w:t>
        </w:r>
        <w:r>
          <w:rPr>
            <w:noProof/>
            <w:webHidden/>
          </w:rPr>
          <w:fldChar w:fldCharType="end"/>
        </w:r>
      </w:hyperlink>
    </w:p>
    <w:p w14:paraId="7CE35809" w14:textId="69DAB486"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5" w:history="1">
        <w:r w:rsidRPr="004F0294">
          <w:rPr>
            <w:rStyle w:val="Hyperlink"/>
            <w:rFonts w:ascii="Arial" w:hAnsi="Arial" w:cs="Arial"/>
            <w:i/>
            <w:iCs/>
            <w:noProof/>
          </w:rPr>
          <w:t>11.3.2</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Equality</w:t>
        </w:r>
        <w:r>
          <w:rPr>
            <w:noProof/>
            <w:webHidden/>
          </w:rPr>
          <w:tab/>
        </w:r>
        <w:r>
          <w:rPr>
            <w:noProof/>
            <w:webHidden/>
          </w:rPr>
          <w:fldChar w:fldCharType="begin"/>
        </w:r>
        <w:r>
          <w:rPr>
            <w:noProof/>
            <w:webHidden/>
          </w:rPr>
          <w:instrText xml:space="preserve"> PAGEREF _Toc190947855 \h </w:instrText>
        </w:r>
        <w:r>
          <w:rPr>
            <w:noProof/>
            <w:webHidden/>
          </w:rPr>
        </w:r>
        <w:r>
          <w:rPr>
            <w:noProof/>
            <w:webHidden/>
          </w:rPr>
          <w:fldChar w:fldCharType="separate"/>
        </w:r>
        <w:r>
          <w:rPr>
            <w:noProof/>
            <w:webHidden/>
          </w:rPr>
          <w:t>24</w:t>
        </w:r>
        <w:r>
          <w:rPr>
            <w:noProof/>
            <w:webHidden/>
          </w:rPr>
          <w:fldChar w:fldCharType="end"/>
        </w:r>
      </w:hyperlink>
    </w:p>
    <w:p w14:paraId="38B5452F" w14:textId="15011755"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6" w:history="1">
        <w:r w:rsidRPr="004F0294">
          <w:rPr>
            <w:rStyle w:val="Hyperlink"/>
            <w:rFonts w:ascii="Arial" w:hAnsi="Arial" w:cs="Arial"/>
            <w:i/>
            <w:iCs/>
            <w:noProof/>
          </w:rPr>
          <w:t>11.3.3</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Supporting Local SMEs &amp; TSOs</w:t>
        </w:r>
        <w:r>
          <w:rPr>
            <w:noProof/>
            <w:webHidden/>
          </w:rPr>
          <w:tab/>
        </w:r>
        <w:r>
          <w:rPr>
            <w:noProof/>
            <w:webHidden/>
          </w:rPr>
          <w:fldChar w:fldCharType="begin"/>
        </w:r>
        <w:r>
          <w:rPr>
            <w:noProof/>
            <w:webHidden/>
          </w:rPr>
          <w:instrText xml:space="preserve"> PAGEREF _Toc190947856 \h </w:instrText>
        </w:r>
        <w:r>
          <w:rPr>
            <w:noProof/>
            <w:webHidden/>
          </w:rPr>
        </w:r>
        <w:r>
          <w:rPr>
            <w:noProof/>
            <w:webHidden/>
          </w:rPr>
          <w:fldChar w:fldCharType="separate"/>
        </w:r>
        <w:r>
          <w:rPr>
            <w:noProof/>
            <w:webHidden/>
          </w:rPr>
          <w:t>25</w:t>
        </w:r>
        <w:r>
          <w:rPr>
            <w:noProof/>
            <w:webHidden/>
          </w:rPr>
          <w:fldChar w:fldCharType="end"/>
        </w:r>
      </w:hyperlink>
    </w:p>
    <w:p w14:paraId="1D2BF5EA" w14:textId="3F00BC5D"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7" w:history="1">
        <w:r w:rsidRPr="004F0294">
          <w:rPr>
            <w:rStyle w:val="Hyperlink"/>
            <w:rFonts w:ascii="Arial" w:hAnsi="Arial" w:cs="Arial"/>
            <w:i/>
            <w:iCs/>
            <w:noProof/>
          </w:rPr>
          <w:t>11.3.4</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Modern Slavery / Human Trafficking</w:t>
        </w:r>
        <w:r>
          <w:rPr>
            <w:noProof/>
            <w:webHidden/>
          </w:rPr>
          <w:tab/>
        </w:r>
        <w:r>
          <w:rPr>
            <w:noProof/>
            <w:webHidden/>
          </w:rPr>
          <w:fldChar w:fldCharType="begin"/>
        </w:r>
        <w:r>
          <w:rPr>
            <w:noProof/>
            <w:webHidden/>
          </w:rPr>
          <w:instrText xml:space="preserve"> PAGEREF _Toc190947857 \h </w:instrText>
        </w:r>
        <w:r>
          <w:rPr>
            <w:noProof/>
            <w:webHidden/>
          </w:rPr>
        </w:r>
        <w:r>
          <w:rPr>
            <w:noProof/>
            <w:webHidden/>
          </w:rPr>
          <w:fldChar w:fldCharType="separate"/>
        </w:r>
        <w:r>
          <w:rPr>
            <w:noProof/>
            <w:webHidden/>
          </w:rPr>
          <w:t>26</w:t>
        </w:r>
        <w:r>
          <w:rPr>
            <w:noProof/>
            <w:webHidden/>
          </w:rPr>
          <w:fldChar w:fldCharType="end"/>
        </w:r>
      </w:hyperlink>
    </w:p>
    <w:p w14:paraId="3A85E3AE" w14:textId="7B84A89D"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58" w:history="1">
        <w:r w:rsidRPr="004F0294">
          <w:rPr>
            <w:rStyle w:val="Hyperlink"/>
            <w:rFonts w:cs="Arial"/>
            <w:noProof/>
          </w:rPr>
          <w:t>11.4</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Environmental</w:t>
        </w:r>
        <w:r>
          <w:rPr>
            <w:noProof/>
            <w:webHidden/>
          </w:rPr>
          <w:tab/>
        </w:r>
        <w:r>
          <w:rPr>
            <w:noProof/>
            <w:webHidden/>
          </w:rPr>
          <w:fldChar w:fldCharType="begin"/>
        </w:r>
        <w:r>
          <w:rPr>
            <w:noProof/>
            <w:webHidden/>
          </w:rPr>
          <w:instrText xml:space="preserve"> PAGEREF _Toc190947858 \h </w:instrText>
        </w:r>
        <w:r>
          <w:rPr>
            <w:noProof/>
            <w:webHidden/>
          </w:rPr>
        </w:r>
        <w:r>
          <w:rPr>
            <w:noProof/>
            <w:webHidden/>
          </w:rPr>
          <w:fldChar w:fldCharType="separate"/>
        </w:r>
        <w:r>
          <w:rPr>
            <w:noProof/>
            <w:webHidden/>
          </w:rPr>
          <w:t>26</w:t>
        </w:r>
        <w:r>
          <w:rPr>
            <w:noProof/>
            <w:webHidden/>
          </w:rPr>
          <w:fldChar w:fldCharType="end"/>
        </w:r>
      </w:hyperlink>
    </w:p>
    <w:p w14:paraId="3D7C639A" w14:textId="3C1B4522" w:rsidR="005B426E" w:rsidRDefault="005B426E">
      <w:pPr>
        <w:pStyle w:val="TOC3"/>
        <w:rPr>
          <w:rFonts w:asciiTheme="minorHAnsi" w:eastAsiaTheme="minorEastAsia" w:hAnsiTheme="minorHAnsi" w:cstheme="minorBidi"/>
          <w:noProof/>
          <w:kern w:val="2"/>
          <w:sz w:val="24"/>
          <w:szCs w:val="24"/>
          <w:lang w:eastAsia="en-GB"/>
          <w14:ligatures w14:val="standardContextual"/>
        </w:rPr>
      </w:pPr>
      <w:hyperlink w:anchor="_Toc190947859" w:history="1">
        <w:r w:rsidRPr="004F0294">
          <w:rPr>
            <w:rStyle w:val="Hyperlink"/>
            <w:rFonts w:ascii="Arial" w:hAnsi="Arial" w:cs="Arial"/>
            <w:i/>
            <w:iCs/>
            <w:noProof/>
          </w:rPr>
          <w:t>11.4.1</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ascii="Arial" w:hAnsi="Arial" w:cs="Arial"/>
            <w:i/>
            <w:iCs/>
            <w:noProof/>
          </w:rPr>
          <w:t>Climate &amp; Circular Economy</w:t>
        </w:r>
        <w:r>
          <w:rPr>
            <w:noProof/>
            <w:webHidden/>
          </w:rPr>
          <w:tab/>
        </w:r>
        <w:r>
          <w:rPr>
            <w:noProof/>
            <w:webHidden/>
          </w:rPr>
          <w:fldChar w:fldCharType="begin"/>
        </w:r>
        <w:r>
          <w:rPr>
            <w:noProof/>
            <w:webHidden/>
          </w:rPr>
          <w:instrText xml:space="preserve"> PAGEREF _Toc190947859 \h </w:instrText>
        </w:r>
        <w:r>
          <w:rPr>
            <w:noProof/>
            <w:webHidden/>
          </w:rPr>
        </w:r>
        <w:r>
          <w:rPr>
            <w:noProof/>
            <w:webHidden/>
          </w:rPr>
          <w:fldChar w:fldCharType="separate"/>
        </w:r>
        <w:r>
          <w:rPr>
            <w:noProof/>
            <w:webHidden/>
          </w:rPr>
          <w:t>26</w:t>
        </w:r>
        <w:r>
          <w:rPr>
            <w:noProof/>
            <w:webHidden/>
          </w:rPr>
          <w:fldChar w:fldCharType="end"/>
        </w:r>
      </w:hyperlink>
    </w:p>
    <w:p w14:paraId="6805D92B" w14:textId="078EA8CF"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60" w:history="1">
        <w:r w:rsidRPr="004F0294">
          <w:rPr>
            <w:rStyle w:val="Hyperlink"/>
            <w:rFonts w:cs="Arial"/>
            <w:noProof/>
          </w:rPr>
          <w:t>11.5</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Sustainable Procurement Tools</w:t>
        </w:r>
        <w:r>
          <w:rPr>
            <w:noProof/>
            <w:webHidden/>
          </w:rPr>
          <w:tab/>
        </w:r>
        <w:r>
          <w:rPr>
            <w:noProof/>
            <w:webHidden/>
          </w:rPr>
          <w:fldChar w:fldCharType="begin"/>
        </w:r>
        <w:r>
          <w:rPr>
            <w:noProof/>
            <w:webHidden/>
          </w:rPr>
          <w:instrText xml:space="preserve"> PAGEREF _Toc190947860 \h </w:instrText>
        </w:r>
        <w:r>
          <w:rPr>
            <w:noProof/>
            <w:webHidden/>
          </w:rPr>
        </w:r>
        <w:r>
          <w:rPr>
            <w:noProof/>
            <w:webHidden/>
          </w:rPr>
          <w:fldChar w:fldCharType="separate"/>
        </w:r>
        <w:r>
          <w:rPr>
            <w:noProof/>
            <w:webHidden/>
          </w:rPr>
          <w:t>26</w:t>
        </w:r>
        <w:r>
          <w:rPr>
            <w:noProof/>
            <w:webHidden/>
          </w:rPr>
          <w:fldChar w:fldCharType="end"/>
        </w:r>
      </w:hyperlink>
    </w:p>
    <w:p w14:paraId="436938BD" w14:textId="7EA0EBFE" w:rsidR="005B426E" w:rsidRDefault="005B426E">
      <w:pPr>
        <w:pStyle w:val="TOC2"/>
        <w:tabs>
          <w:tab w:val="left" w:pos="960"/>
          <w:tab w:val="right" w:leader="dot" w:pos="9010"/>
        </w:tabs>
        <w:rPr>
          <w:rFonts w:asciiTheme="minorHAnsi" w:eastAsiaTheme="minorEastAsia" w:hAnsiTheme="minorHAnsi" w:cstheme="minorBidi"/>
          <w:noProof/>
          <w:kern w:val="2"/>
          <w:sz w:val="24"/>
          <w:szCs w:val="24"/>
          <w:lang w:eastAsia="en-GB"/>
          <w14:ligatures w14:val="standardContextual"/>
        </w:rPr>
      </w:pPr>
      <w:hyperlink w:anchor="_Toc190947861" w:history="1">
        <w:r w:rsidRPr="004F0294">
          <w:rPr>
            <w:rStyle w:val="Hyperlink"/>
            <w:rFonts w:cs="Arial"/>
            <w:noProof/>
          </w:rPr>
          <w:t>11.6</w:t>
        </w:r>
        <w:r>
          <w:rPr>
            <w:rFonts w:asciiTheme="minorHAnsi" w:eastAsiaTheme="minorEastAsia" w:hAnsiTheme="minorHAnsi" w:cstheme="minorBidi"/>
            <w:noProof/>
            <w:kern w:val="2"/>
            <w:sz w:val="24"/>
            <w:szCs w:val="24"/>
            <w:lang w:eastAsia="en-GB"/>
            <w14:ligatures w14:val="standardContextual"/>
          </w:rPr>
          <w:tab/>
        </w:r>
        <w:r w:rsidRPr="004F0294">
          <w:rPr>
            <w:rStyle w:val="Hyperlink"/>
            <w:rFonts w:cs="Arial"/>
            <w:noProof/>
          </w:rPr>
          <w:t>Single Procurement Document Question 4C.7</w:t>
        </w:r>
        <w:r>
          <w:rPr>
            <w:noProof/>
            <w:webHidden/>
          </w:rPr>
          <w:tab/>
        </w:r>
        <w:r>
          <w:rPr>
            <w:noProof/>
            <w:webHidden/>
          </w:rPr>
          <w:fldChar w:fldCharType="begin"/>
        </w:r>
        <w:r>
          <w:rPr>
            <w:noProof/>
            <w:webHidden/>
          </w:rPr>
          <w:instrText xml:space="preserve"> PAGEREF _Toc190947861 \h </w:instrText>
        </w:r>
        <w:r>
          <w:rPr>
            <w:noProof/>
            <w:webHidden/>
          </w:rPr>
        </w:r>
        <w:r>
          <w:rPr>
            <w:noProof/>
            <w:webHidden/>
          </w:rPr>
          <w:fldChar w:fldCharType="separate"/>
        </w:r>
        <w:r>
          <w:rPr>
            <w:noProof/>
            <w:webHidden/>
          </w:rPr>
          <w:t>27</w:t>
        </w:r>
        <w:r>
          <w:rPr>
            <w:noProof/>
            <w:webHidden/>
          </w:rPr>
          <w:fldChar w:fldCharType="end"/>
        </w:r>
      </w:hyperlink>
    </w:p>
    <w:p w14:paraId="36B276A3" w14:textId="5CF7500D"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2" w:history="1">
        <w:r w:rsidRPr="004F0294">
          <w:rPr>
            <w:rStyle w:val="Hyperlink"/>
          </w:rPr>
          <w:t>12.</w:t>
        </w:r>
        <w:r>
          <w:rPr>
            <w:rFonts w:asciiTheme="minorHAnsi" w:eastAsiaTheme="minorEastAsia" w:hAnsiTheme="minorHAnsi" w:cstheme="minorBidi"/>
            <w:b w:val="0"/>
            <w:kern w:val="2"/>
            <w:lang w:eastAsia="en-GB"/>
            <w14:ligatures w14:val="standardContextual"/>
          </w:rPr>
          <w:tab/>
        </w:r>
        <w:r w:rsidRPr="004F0294">
          <w:rPr>
            <w:rStyle w:val="Hyperlink"/>
          </w:rPr>
          <w:t>Strategy Ownership and Contact Details</w:t>
        </w:r>
        <w:r>
          <w:rPr>
            <w:webHidden/>
          </w:rPr>
          <w:tab/>
        </w:r>
        <w:r>
          <w:rPr>
            <w:webHidden/>
          </w:rPr>
          <w:fldChar w:fldCharType="begin"/>
        </w:r>
        <w:r>
          <w:rPr>
            <w:webHidden/>
          </w:rPr>
          <w:instrText xml:space="preserve"> PAGEREF _Toc190947862 \h </w:instrText>
        </w:r>
        <w:r>
          <w:rPr>
            <w:webHidden/>
          </w:rPr>
        </w:r>
        <w:r>
          <w:rPr>
            <w:webHidden/>
          </w:rPr>
          <w:fldChar w:fldCharType="separate"/>
        </w:r>
        <w:r>
          <w:rPr>
            <w:webHidden/>
          </w:rPr>
          <w:t>27</w:t>
        </w:r>
        <w:r>
          <w:rPr>
            <w:webHidden/>
          </w:rPr>
          <w:fldChar w:fldCharType="end"/>
        </w:r>
      </w:hyperlink>
    </w:p>
    <w:p w14:paraId="777E2C18" w14:textId="07C450ED"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3" w:history="1">
        <w:r w:rsidRPr="004F0294">
          <w:rPr>
            <w:rStyle w:val="Hyperlink"/>
          </w:rPr>
          <w:t>13.</w:t>
        </w:r>
        <w:r>
          <w:rPr>
            <w:rFonts w:asciiTheme="minorHAnsi" w:eastAsiaTheme="minorEastAsia" w:hAnsiTheme="minorHAnsi" w:cstheme="minorBidi"/>
            <w:b w:val="0"/>
            <w:kern w:val="2"/>
            <w:lang w:eastAsia="en-GB"/>
            <w14:ligatures w14:val="standardContextual"/>
          </w:rPr>
          <w:tab/>
        </w:r>
        <w:r w:rsidRPr="004F0294">
          <w:rPr>
            <w:rStyle w:val="Hyperlink"/>
          </w:rPr>
          <w:t>Risk Management</w:t>
        </w:r>
        <w:r>
          <w:rPr>
            <w:webHidden/>
          </w:rPr>
          <w:tab/>
        </w:r>
        <w:r>
          <w:rPr>
            <w:webHidden/>
          </w:rPr>
          <w:fldChar w:fldCharType="begin"/>
        </w:r>
        <w:r>
          <w:rPr>
            <w:webHidden/>
          </w:rPr>
          <w:instrText xml:space="preserve"> PAGEREF _Toc190947863 \h </w:instrText>
        </w:r>
        <w:r>
          <w:rPr>
            <w:webHidden/>
          </w:rPr>
        </w:r>
        <w:r>
          <w:rPr>
            <w:webHidden/>
          </w:rPr>
          <w:fldChar w:fldCharType="separate"/>
        </w:r>
        <w:r>
          <w:rPr>
            <w:webHidden/>
          </w:rPr>
          <w:t>29</w:t>
        </w:r>
        <w:r>
          <w:rPr>
            <w:webHidden/>
          </w:rPr>
          <w:fldChar w:fldCharType="end"/>
        </w:r>
      </w:hyperlink>
    </w:p>
    <w:p w14:paraId="3E6E8F9A" w14:textId="6BB78C28"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4" w:history="1">
        <w:r w:rsidRPr="004F0294">
          <w:rPr>
            <w:rStyle w:val="Hyperlink"/>
          </w:rPr>
          <w:t>Appendix 1 – Improvement Action Plan</w:t>
        </w:r>
        <w:r>
          <w:rPr>
            <w:webHidden/>
          </w:rPr>
          <w:tab/>
        </w:r>
        <w:r>
          <w:rPr>
            <w:webHidden/>
          </w:rPr>
          <w:fldChar w:fldCharType="begin"/>
        </w:r>
        <w:r>
          <w:rPr>
            <w:webHidden/>
          </w:rPr>
          <w:instrText xml:space="preserve"> PAGEREF _Toc190947864 \h </w:instrText>
        </w:r>
        <w:r>
          <w:rPr>
            <w:webHidden/>
          </w:rPr>
        </w:r>
        <w:r>
          <w:rPr>
            <w:webHidden/>
          </w:rPr>
          <w:fldChar w:fldCharType="separate"/>
        </w:r>
        <w:r>
          <w:rPr>
            <w:webHidden/>
          </w:rPr>
          <w:t>30</w:t>
        </w:r>
        <w:r>
          <w:rPr>
            <w:webHidden/>
          </w:rPr>
          <w:fldChar w:fldCharType="end"/>
        </w:r>
      </w:hyperlink>
    </w:p>
    <w:p w14:paraId="3287DC97" w14:textId="4E00E6E1"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5" w:history="1">
        <w:r w:rsidRPr="004F0294">
          <w:rPr>
            <w:rStyle w:val="Hyperlink"/>
          </w:rPr>
          <w:t>Appendix 2 – Performance scorecard</w:t>
        </w:r>
        <w:r>
          <w:rPr>
            <w:webHidden/>
          </w:rPr>
          <w:tab/>
        </w:r>
        <w:r>
          <w:rPr>
            <w:webHidden/>
          </w:rPr>
          <w:fldChar w:fldCharType="begin"/>
        </w:r>
        <w:r>
          <w:rPr>
            <w:webHidden/>
          </w:rPr>
          <w:instrText xml:space="preserve"> PAGEREF _Toc190947865 \h </w:instrText>
        </w:r>
        <w:r>
          <w:rPr>
            <w:webHidden/>
          </w:rPr>
        </w:r>
        <w:r>
          <w:rPr>
            <w:webHidden/>
          </w:rPr>
          <w:fldChar w:fldCharType="separate"/>
        </w:r>
        <w:r>
          <w:rPr>
            <w:webHidden/>
          </w:rPr>
          <w:t>38</w:t>
        </w:r>
        <w:r>
          <w:rPr>
            <w:webHidden/>
          </w:rPr>
          <w:fldChar w:fldCharType="end"/>
        </w:r>
      </w:hyperlink>
    </w:p>
    <w:p w14:paraId="212657F0" w14:textId="1A709883"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6" w:history="1">
        <w:r w:rsidRPr="004F0294">
          <w:rPr>
            <w:rStyle w:val="Hyperlink"/>
          </w:rPr>
          <w:t>Appendix 3 – Sustainable Procurement Principles</w:t>
        </w:r>
        <w:r>
          <w:rPr>
            <w:webHidden/>
          </w:rPr>
          <w:tab/>
        </w:r>
        <w:r>
          <w:rPr>
            <w:webHidden/>
          </w:rPr>
          <w:fldChar w:fldCharType="begin"/>
        </w:r>
        <w:r>
          <w:rPr>
            <w:webHidden/>
          </w:rPr>
          <w:instrText xml:space="preserve"> PAGEREF _Toc190947866 \h </w:instrText>
        </w:r>
        <w:r>
          <w:rPr>
            <w:webHidden/>
          </w:rPr>
        </w:r>
        <w:r>
          <w:rPr>
            <w:webHidden/>
          </w:rPr>
          <w:fldChar w:fldCharType="separate"/>
        </w:r>
        <w:r>
          <w:rPr>
            <w:webHidden/>
          </w:rPr>
          <w:t>41</w:t>
        </w:r>
        <w:r>
          <w:rPr>
            <w:webHidden/>
          </w:rPr>
          <w:fldChar w:fldCharType="end"/>
        </w:r>
      </w:hyperlink>
    </w:p>
    <w:p w14:paraId="570845D0" w14:textId="6A921D72" w:rsidR="005B426E" w:rsidRDefault="005B426E">
      <w:pPr>
        <w:pStyle w:val="TOC1"/>
        <w:rPr>
          <w:rFonts w:asciiTheme="minorHAnsi" w:eastAsiaTheme="minorEastAsia" w:hAnsiTheme="minorHAnsi" w:cstheme="minorBidi"/>
          <w:b w:val="0"/>
          <w:kern w:val="2"/>
          <w:lang w:eastAsia="en-GB"/>
          <w14:ligatures w14:val="standardContextual"/>
        </w:rPr>
      </w:pPr>
      <w:hyperlink w:anchor="_Toc190947867" w:history="1">
        <w:r w:rsidRPr="004F0294">
          <w:rPr>
            <w:rStyle w:val="Hyperlink"/>
          </w:rPr>
          <w:t>Appendix 4 - Glossary of Terms</w:t>
        </w:r>
        <w:r>
          <w:rPr>
            <w:webHidden/>
          </w:rPr>
          <w:tab/>
        </w:r>
        <w:r>
          <w:rPr>
            <w:webHidden/>
          </w:rPr>
          <w:fldChar w:fldCharType="begin"/>
        </w:r>
        <w:r>
          <w:rPr>
            <w:webHidden/>
          </w:rPr>
          <w:instrText xml:space="preserve"> PAGEREF _Toc190947867 \h </w:instrText>
        </w:r>
        <w:r>
          <w:rPr>
            <w:webHidden/>
          </w:rPr>
        </w:r>
        <w:r>
          <w:rPr>
            <w:webHidden/>
          </w:rPr>
          <w:fldChar w:fldCharType="separate"/>
        </w:r>
        <w:r>
          <w:rPr>
            <w:webHidden/>
          </w:rPr>
          <w:t>44</w:t>
        </w:r>
        <w:r>
          <w:rPr>
            <w:webHidden/>
          </w:rPr>
          <w:fldChar w:fldCharType="end"/>
        </w:r>
      </w:hyperlink>
    </w:p>
    <w:p w14:paraId="4E1E3D16" w14:textId="736B1C2B" w:rsidR="00C64676" w:rsidRPr="00CB5959" w:rsidRDefault="00C64676" w:rsidP="00C64676">
      <w:pPr>
        <w:rPr>
          <w:rFonts w:ascii="Arial" w:hAnsi="Arial" w:cs="Arial"/>
          <w:b/>
        </w:rPr>
      </w:pPr>
      <w:r w:rsidRPr="00D24C42">
        <w:rPr>
          <w:rFonts w:ascii="Arial" w:hAnsi="Arial" w:cs="Arial"/>
          <w:b/>
          <w:bCs/>
          <w:noProof/>
          <w:sz w:val="24"/>
          <w:szCs w:val="24"/>
        </w:rPr>
        <w:fldChar w:fldCharType="end"/>
      </w:r>
    </w:p>
    <w:p w14:paraId="791A5DE3" w14:textId="77777777" w:rsidR="00C64676" w:rsidRPr="0042592A" w:rsidRDefault="00C64676" w:rsidP="00C64676">
      <w:pPr>
        <w:rPr>
          <w:rFonts w:ascii="Arial" w:eastAsia="Times New Roman" w:hAnsi="Arial" w:cs="Arial"/>
          <w:b/>
          <w:color w:val="2F5496"/>
          <w:sz w:val="32"/>
          <w:szCs w:val="32"/>
        </w:rPr>
      </w:pPr>
      <w:r w:rsidRPr="00CB5959">
        <w:rPr>
          <w:rFonts w:ascii="Arial" w:hAnsi="Arial" w:cs="Arial"/>
          <w:b/>
        </w:rPr>
        <w:br w:type="page"/>
      </w:r>
    </w:p>
    <w:p w14:paraId="0390D90F"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1" w:name="_Toc190947810"/>
      <w:r w:rsidRPr="00C23515">
        <w:rPr>
          <w:rFonts w:cs="Arial"/>
          <w:color w:val="333399"/>
          <w:sz w:val="28"/>
          <w:szCs w:val="28"/>
        </w:rPr>
        <w:lastRenderedPageBreak/>
        <w:t>Executive Summary</w:t>
      </w:r>
      <w:bookmarkEnd w:id="1"/>
    </w:p>
    <w:p w14:paraId="66E3D735" w14:textId="77777777" w:rsidR="00C64676" w:rsidRDefault="00C64676" w:rsidP="00C64676">
      <w:pPr>
        <w:rPr>
          <w:rFonts w:ascii="Arial" w:eastAsia="Times New Roman" w:hAnsi="Arial" w:cs="Arial"/>
          <w:sz w:val="24"/>
          <w:szCs w:val="24"/>
        </w:rPr>
      </w:pPr>
      <w:r>
        <w:rPr>
          <w:rFonts w:ascii="Arial" w:eastAsia="Times New Roman" w:hAnsi="Arial" w:cs="Arial"/>
          <w:sz w:val="24"/>
          <w:szCs w:val="24"/>
        </w:rPr>
        <w:t>T</w:t>
      </w:r>
      <w:r w:rsidRPr="001D3AA0">
        <w:rPr>
          <w:rFonts w:ascii="Arial" w:eastAsia="Times New Roman" w:hAnsi="Arial" w:cs="Arial"/>
          <w:sz w:val="24"/>
          <w:szCs w:val="24"/>
        </w:rPr>
        <w:t>h</w:t>
      </w:r>
      <w:r>
        <w:rPr>
          <w:rFonts w:ascii="Arial" w:eastAsia="Times New Roman" w:hAnsi="Arial" w:cs="Arial"/>
          <w:sz w:val="24"/>
          <w:szCs w:val="24"/>
        </w:rPr>
        <w:t>e</w:t>
      </w:r>
      <w:r w:rsidRPr="001D3AA0">
        <w:rPr>
          <w:rFonts w:ascii="Arial" w:eastAsia="Times New Roman" w:hAnsi="Arial" w:cs="Arial"/>
          <w:sz w:val="24"/>
          <w:szCs w:val="24"/>
        </w:rPr>
        <w:t xml:space="preserve"> Procurement Strategy sets out the vision, objectives and actions for Falkirk Council procurement over the period 202</w:t>
      </w:r>
      <w:r>
        <w:rPr>
          <w:rFonts w:ascii="Arial" w:eastAsia="Times New Roman" w:hAnsi="Arial" w:cs="Arial"/>
          <w:sz w:val="24"/>
          <w:szCs w:val="24"/>
        </w:rPr>
        <w:t xml:space="preserve">4/25 to </w:t>
      </w:r>
      <w:r w:rsidRPr="47CC98E6">
        <w:rPr>
          <w:rFonts w:ascii="Arial" w:eastAsia="Times New Roman" w:hAnsi="Arial" w:cs="Arial"/>
          <w:sz w:val="24"/>
          <w:szCs w:val="24"/>
        </w:rPr>
        <w:t>202</w:t>
      </w:r>
      <w:r>
        <w:rPr>
          <w:rFonts w:ascii="Arial" w:eastAsia="Times New Roman" w:hAnsi="Arial" w:cs="Arial"/>
          <w:sz w:val="24"/>
          <w:szCs w:val="24"/>
        </w:rPr>
        <w:t>8/29</w:t>
      </w:r>
      <w:r w:rsidRPr="47CC98E6">
        <w:rPr>
          <w:rFonts w:ascii="Arial" w:eastAsia="Times New Roman" w:hAnsi="Arial" w:cs="Arial"/>
          <w:sz w:val="24"/>
          <w:szCs w:val="24"/>
        </w:rPr>
        <w:t>.</w:t>
      </w:r>
      <w:r>
        <w:rPr>
          <w:rFonts w:ascii="Arial" w:eastAsia="Times New Roman" w:hAnsi="Arial" w:cs="Arial"/>
          <w:sz w:val="24"/>
          <w:szCs w:val="24"/>
        </w:rPr>
        <w:t xml:space="preserve"> The Strategy supports </w:t>
      </w:r>
      <w:r w:rsidRPr="00CB5959">
        <w:rPr>
          <w:rFonts w:ascii="Arial" w:eastAsia="Times New Roman" w:hAnsi="Arial" w:cs="Arial"/>
          <w:sz w:val="24"/>
          <w:szCs w:val="24"/>
        </w:rPr>
        <w:t xml:space="preserve">Falkirk Council’s priorities as set out in </w:t>
      </w:r>
      <w:r w:rsidRPr="1318C634">
        <w:rPr>
          <w:rFonts w:ascii="Arial" w:eastAsia="Times New Roman" w:hAnsi="Arial" w:cs="Arial"/>
          <w:sz w:val="24"/>
          <w:szCs w:val="24"/>
        </w:rPr>
        <w:t>the Falkirk Plan 2021-2030</w:t>
      </w:r>
      <w:r w:rsidRPr="47CC98E6">
        <w:rPr>
          <w:rFonts w:ascii="Arial" w:eastAsia="Times New Roman" w:hAnsi="Arial" w:cs="Arial"/>
          <w:sz w:val="24"/>
          <w:szCs w:val="24"/>
        </w:rPr>
        <w:t xml:space="preserve">, </w:t>
      </w:r>
      <w:r w:rsidRPr="47CC98E6">
        <w:rPr>
          <w:rFonts w:ascii="Arial" w:eastAsia="Arial" w:hAnsi="Arial" w:cs="Arial"/>
          <w:sz w:val="24"/>
          <w:szCs w:val="24"/>
        </w:rPr>
        <w:t xml:space="preserve">the Falkirk Council Plan 2022-2027 and the Council’s core strategies and programmes including the Climate </w:t>
      </w:r>
      <w:r w:rsidRPr="1318C634">
        <w:rPr>
          <w:rFonts w:ascii="Arial" w:eastAsia="Arial" w:hAnsi="Arial" w:cs="Arial"/>
          <w:sz w:val="24"/>
          <w:szCs w:val="24"/>
        </w:rPr>
        <w:t>Change</w:t>
      </w:r>
      <w:r w:rsidRPr="47CC98E6">
        <w:rPr>
          <w:rFonts w:ascii="Arial" w:eastAsia="Arial" w:hAnsi="Arial" w:cs="Arial"/>
          <w:sz w:val="24"/>
          <w:szCs w:val="24"/>
        </w:rPr>
        <w:t xml:space="preserve"> Strategy 2023-30.</w:t>
      </w:r>
    </w:p>
    <w:p w14:paraId="4DC40663" w14:textId="77777777" w:rsidR="00C64676" w:rsidRPr="00CB5959" w:rsidRDefault="00C64676" w:rsidP="00C64676">
      <w:pPr>
        <w:rPr>
          <w:rFonts w:ascii="Arial" w:eastAsia="Times New Roman" w:hAnsi="Arial" w:cs="Arial"/>
          <w:sz w:val="24"/>
          <w:szCs w:val="24"/>
        </w:rPr>
      </w:pPr>
    </w:p>
    <w:p w14:paraId="7435E0A6" w14:textId="77777777" w:rsidR="00C64676" w:rsidRPr="00CB5959" w:rsidRDefault="00C64676" w:rsidP="00C64676">
      <w:pPr>
        <w:rPr>
          <w:rFonts w:ascii="Arial" w:hAnsi="Arial" w:cs="Arial"/>
        </w:rPr>
      </w:pPr>
      <w:r>
        <w:rPr>
          <w:rFonts w:ascii="Arial" w:eastAsia="Times New Roman" w:hAnsi="Arial" w:cs="Arial"/>
          <w:sz w:val="24"/>
          <w:szCs w:val="24"/>
        </w:rPr>
        <w:t>The S</w:t>
      </w:r>
      <w:r w:rsidRPr="00CB5959">
        <w:rPr>
          <w:rFonts w:ascii="Arial" w:eastAsia="Times New Roman" w:hAnsi="Arial" w:cs="Arial"/>
          <w:sz w:val="24"/>
          <w:szCs w:val="24"/>
        </w:rPr>
        <w:t xml:space="preserve">trategy provides a clear and consistent framework to ensure that procurement activities </w:t>
      </w:r>
      <w:r>
        <w:rPr>
          <w:rFonts w:ascii="Arial" w:eastAsia="Times New Roman" w:hAnsi="Arial" w:cs="Arial"/>
          <w:sz w:val="24"/>
          <w:szCs w:val="24"/>
        </w:rPr>
        <w:t xml:space="preserve">also support </w:t>
      </w:r>
      <w:r w:rsidRPr="00CB5959">
        <w:rPr>
          <w:rFonts w:ascii="Arial" w:eastAsia="Times New Roman" w:hAnsi="Arial" w:cs="Arial"/>
          <w:sz w:val="24"/>
          <w:szCs w:val="24"/>
        </w:rPr>
        <w:t xml:space="preserve">national </w:t>
      </w:r>
      <w:r>
        <w:rPr>
          <w:rFonts w:ascii="Arial" w:eastAsia="Times New Roman" w:hAnsi="Arial" w:cs="Arial"/>
          <w:sz w:val="24"/>
          <w:szCs w:val="24"/>
        </w:rPr>
        <w:t xml:space="preserve">and local </w:t>
      </w:r>
      <w:r w:rsidRPr="00CB5959">
        <w:rPr>
          <w:rFonts w:ascii="Arial" w:eastAsia="Times New Roman" w:hAnsi="Arial" w:cs="Arial"/>
          <w:sz w:val="24"/>
          <w:szCs w:val="24"/>
        </w:rPr>
        <w:t>priorities</w:t>
      </w:r>
      <w:r>
        <w:rPr>
          <w:rFonts w:ascii="Arial" w:eastAsia="Times New Roman" w:hAnsi="Arial" w:cs="Arial"/>
          <w:sz w:val="24"/>
          <w:szCs w:val="24"/>
        </w:rPr>
        <w:t xml:space="preserve">, while also </w:t>
      </w:r>
      <w:r w:rsidRPr="00CB5959">
        <w:rPr>
          <w:rFonts w:ascii="Arial" w:eastAsia="Times New Roman" w:hAnsi="Arial" w:cs="Arial"/>
          <w:sz w:val="24"/>
          <w:szCs w:val="24"/>
        </w:rPr>
        <w:t>support</w:t>
      </w:r>
      <w:r>
        <w:rPr>
          <w:rFonts w:ascii="Arial" w:eastAsia="Times New Roman" w:hAnsi="Arial" w:cs="Arial"/>
          <w:sz w:val="24"/>
          <w:szCs w:val="24"/>
        </w:rPr>
        <w:t>ing</w:t>
      </w:r>
      <w:r w:rsidRPr="00CB5959">
        <w:rPr>
          <w:rFonts w:ascii="Arial" w:eastAsia="Times New Roman" w:hAnsi="Arial" w:cs="Arial"/>
          <w:sz w:val="24"/>
          <w:szCs w:val="24"/>
        </w:rPr>
        <w:t xml:space="preserve"> Services </w:t>
      </w:r>
      <w:r>
        <w:rPr>
          <w:rFonts w:ascii="Arial" w:eastAsia="Times New Roman" w:hAnsi="Arial" w:cs="Arial"/>
          <w:sz w:val="24"/>
          <w:szCs w:val="24"/>
        </w:rPr>
        <w:t>meet</w:t>
      </w:r>
      <w:r w:rsidRPr="00CB5959">
        <w:rPr>
          <w:rFonts w:ascii="Arial" w:eastAsia="Times New Roman" w:hAnsi="Arial" w:cs="Arial"/>
          <w:sz w:val="24"/>
          <w:szCs w:val="24"/>
        </w:rPr>
        <w:t xml:space="preserve"> the needs of their customers.</w:t>
      </w:r>
    </w:p>
    <w:p w14:paraId="51F83498" w14:textId="77777777" w:rsidR="00C64676" w:rsidRPr="00CB5959" w:rsidRDefault="00C64676" w:rsidP="00C64676">
      <w:pPr>
        <w:rPr>
          <w:rFonts w:ascii="Arial" w:eastAsia="Times New Roman" w:hAnsi="Arial" w:cs="Arial"/>
          <w:sz w:val="24"/>
          <w:szCs w:val="24"/>
        </w:rPr>
      </w:pPr>
    </w:p>
    <w:p w14:paraId="3A068176" w14:textId="77777777" w:rsidR="00C64676" w:rsidRPr="00CB5959" w:rsidRDefault="00C64676" w:rsidP="00C64676">
      <w:pPr>
        <w:rPr>
          <w:rFonts w:ascii="Arial" w:eastAsia="Times New Roman" w:hAnsi="Arial" w:cs="Arial"/>
          <w:sz w:val="24"/>
          <w:szCs w:val="24"/>
        </w:rPr>
      </w:pPr>
      <w:r>
        <w:rPr>
          <w:rFonts w:ascii="Arial" w:eastAsia="Times New Roman" w:hAnsi="Arial" w:cs="Arial"/>
          <w:sz w:val="24"/>
          <w:szCs w:val="24"/>
        </w:rPr>
        <w:t xml:space="preserve">The </w:t>
      </w:r>
      <w:r w:rsidRPr="00CB5959">
        <w:rPr>
          <w:rFonts w:ascii="Arial" w:eastAsia="Times New Roman" w:hAnsi="Arial" w:cs="Arial"/>
          <w:sz w:val="24"/>
          <w:szCs w:val="24"/>
        </w:rPr>
        <w:t>Procurement S</w:t>
      </w:r>
      <w:r>
        <w:rPr>
          <w:rFonts w:ascii="Arial" w:eastAsia="Times New Roman" w:hAnsi="Arial" w:cs="Arial"/>
          <w:sz w:val="24"/>
          <w:szCs w:val="24"/>
        </w:rPr>
        <w:t xml:space="preserve">trategy </w:t>
      </w:r>
      <w:r w:rsidRPr="00CB5959">
        <w:rPr>
          <w:rFonts w:ascii="Arial" w:eastAsia="Times New Roman" w:hAnsi="Arial" w:cs="Arial"/>
          <w:sz w:val="24"/>
          <w:szCs w:val="24"/>
        </w:rPr>
        <w:t>direct</w:t>
      </w:r>
      <w:r>
        <w:rPr>
          <w:rFonts w:ascii="Arial" w:eastAsia="Times New Roman" w:hAnsi="Arial" w:cs="Arial"/>
          <w:sz w:val="24"/>
          <w:szCs w:val="24"/>
        </w:rPr>
        <w:t>s</w:t>
      </w:r>
      <w:r w:rsidRPr="00CB5959">
        <w:rPr>
          <w:rFonts w:ascii="Arial" w:eastAsia="Times New Roman" w:hAnsi="Arial" w:cs="Arial"/>
          <w:sz w:val="24"/>
          <w:szCs w:val="24"/>
        </w:rPr>
        <w:t xml:space="preserve"> and govern</w:t>
      </w:r>
      <w:r>
        <w:rPr>
          <w:rFonts w:ascii="Arial" w:eastAsia="Times New Roman" w:hAnsi="Arial" w:cs="Arial"/>
          <w:sz w:val="24"/>
          <w:szCs w:val="24"/>
        </w:rPr>
        <w:t>s</w:t>
      </w:r>
      <w:r w:rsidRPr="00CB5959">
        <w:rPr>
          <w:rFonts w:ascii="Arial" w:eastAsia="Times New Roman" w:hAnsi="Arial" w:cs="Arial"/>
          <w:sz w:val="24"/>
          <w:szCs w:val="24"/>
        </w:rPr>
        <w:t xml:space="preserve"> procurement activity</w:t>
      </w:r>
      <w:r>
        <w:rPr>
          <w:rFonts w:ascii="Arial" w:eastAsia="Times New Roman" w:hAnsi="Arial" w:cs="Arial"/>
          <w:sz w:val="24"/>
          <w:szCs w:val="24"/>
        </w:rPr>
        <w:t xml:space="preserve"> across the Council to ensure </w:t>
      </w:r>
      <w:r w:rsidRPr="00CB5959">
        <w:rPr>
          <w:rFonts w:ascii="Arial" w:eastAsia="Times New Roman" w:hAnsi="Arial" w:cs="Arial"/>
          <w:sz w:val="24"/>
          <w:szCs w:val="24"/>
        </w:rPr>
        <w:t xml:space="preserve">appropriate and effective spending to deliver: </w:t>
      </w:r>
    </w:p>
    <w:p w14:paraId="26A16855" w14:textId="77777777" w:rsidR="00C64676" w:rsidRPr="00CB5959" w:rsidRDefault="00C64676" w:rsidP="00637106">
      <w:pPr>
        <w:pStyle w:val="NormalWeb"/>
        <w:numPr>
          <w:ilvl w:val="1"/>
          <w:numId w:val="16"/>
        </w:numPr>
        <w:tabs>
          <w:tab w:val="clear" w:pos="1440"/>
        </w:tabs>
        <w:spacing w:before="0" w:beforeAutospacing="0"/>
        <w:ind w:left="567" w:hanging="283"/>
        <w:rPr>
          <w:rFonts w:ascii="Arial" w:hAnsi="Arial" w:cs="Arial"/>
        </w:rPr>
      </w:pPr>
      <w:r w:rsidRPr="00CB5959">
        <w:rPr>
          <w:rFonts w:ascii="Arial" w:hAnsi="Arial" w:cs="Arial"/>
        </w:rPr>
        <w:t>better public services</w:t>
      </w:r>
    </w:p>
    <w:p w14:paraId="192C3DE7" w14:textId="77777777" w:rsidR="00C64676" w:rsidRPr="00CB5959" w:rsidRDefault="00C64676" w:rsidP="00637106">
      <w:pPr>
        <w:pStyle w:val="NormalWeb"/>
        <w:numPr>
          <w:ilvl w:val="1"/>
          <w:numId w:val="16"/>
        </w:numPr>
        <w:tabs>
          <w:tab w:val="clear" w:pos="1440"/>
        </w:tabs>
        <w:ind w:left="567" w:hanging="283"/>
        <w:rPr>
          <w:rFonts w:ascii="Arial" w:hAnsi="Arial" w:cs="Arial"/>
        </w:rPr>
      </w:pPr>
      <w:r w:rsidRPr="00CB5959">
        <w:rPr>
          <w:rFonts w:ascii="Arial" w:hAnsi="Arial" w:cs="Arial"/>
        </w:rPr>
        <w:t>improved social, economic and environmental outcomes in the Falkirk Council area</w:t>
      </w:r>
    </w:p>
    <w:p w14:paraId="514F8329" w14:textId="77777777" w:rsidR="00C64676" w:rsidRPr="00CB5959" w:rsidRDefault="00C64676" w:rsidP="00637106">
      <w:pPr>
        <w:pStyle w:val="NormalWeb"/>
        <w:numPr>
          <w:ilvl w:val="1"/>
          <w:numId w:val="16"/>
        </w:numPr>
        <w:tabs>
          <w:tab w:val="clear" w:pos="1440"/>
        </w:tabs>
        <w:ind w:left="567" w:hanging="283"/>
        <w:rPr>
          <w:rFonts w:ascii="Arial" w:hAnsi="Arial" w:cs="Arial"/>
        </w:rPr>
      </w:pPr>
      <w:r w:rsidRPr="00CB5959">
        <w:rPr>
          <w:rFonts w:ascii="Arial" w:hAnsi="Arial" w:cs="Arial"/>
        </w:rPr>
        <w:t xml:space="preserve">a range of local and national policies </w:t>
      </w:r>
    </w:p>
    <w:p w14:paraId="7267973B" w14:textId="77777777" w:rsidR="00C64676" w:rsidRPr="00E84AE5" w:rsidRDefault="00C64676" w:rsidP="00C64676">
      <w:pPr>
        <w:rPr>
          <w:rFonts w:ascii="Arial" w:hAnsi="Arial" w:cs="Arial"/>
          <w:sz w:val="24"/>
          <w:szCs w:val="24"/>
        </w:rPr>
      </w:pPr>
      <w:r w:rsidRPr="00E84AE5">
        <w:rPr>
          <w:rFonts w:ascii="Arial" w:hAnsi="Arial" w:cs="Arial"/>
          <w:sz w:val="24"/>
          <w:szCs w:val="24"/>
        </w:rPr>
        <w:t>The strategy is mindful of the challenges of the financial position globally, nationally and locally, the climate emergency, volatile market changes and key risk factors influencing the delivery of tenders and contracts.</w:t>
      </w:r>
    </w:p>
    <w:p w14:paraId="0B219C63" w14:textId="77777777" w:rsidR="00C64676" w:rsidRPr="0042592A" w:rsidRDefault="00C64676" w:rsidP="00C64676">
      <w:pPr>
        <w:rPr>
          <w:rFonts w:ascii="Arial" w:hAnsi="Arial" w:cs="Arial"/>
          <w:color w:val="000000"/>
        </w:rPr>
      </w:pPr>
    </w:p>
    <w:p w14:paraId="23792F73" w14:textId="77777777" w:rsidR="00C64676" w:rsidRPr="00CB5959" w:rsidRDefault="00C64676" w:rsidP="00C64676">
      <w:pPr>
        <w:rPr>
          <w:rFonts w:ascii="Arial" w:eastAsia="Times New Roman" w:hAnsi="Arial" w:cs="Arial"/>
          <w:sz w:val="24"/>
          <w:szCs w:val="24"/>
        </w:rPr>
      </w:pPr>
      <w:r w:rsidRPr="02F905BD">
        <w:rPr>
          <w:rFonts w:ascii="Arial" w:eastAsia="Times New Roman" w:hAnsi="Arial" w:cs="Arial"/>
          <w:sz w:val="24"/>
          <w:szCs w:val="24"/>
        </w:rPr>
        <w:t xml:space="preserve">Procurement is </w:t>
      </w:r>
      <w:r>
        <w:rPr>
          <w:rFonts w:ascii="Arial" w:eastAsia="Times New Roman" w:hAnsi="Arial" w:cs="Arial"/>
          <w:sz w:val="24"/>
          <w:szCs w:val="24"/>
        </w:rPr>
        <w:t xml:space="preserve">an important aspect of </w:t>
      </w:r>
      <w:r w:rsidRPr="02F905BD">
        <w:rPr>
          <w:rFonts w:ascii="Arial" w:eastAsia="Times New Roman" w:hAnsi="Arial" w:cs="Arial"/>
          <w:sz w:val="24"/>
          <w:szCs w:val="24"/>
        </w:rPr>
        <w:t>everything the Council does and positively supports the delivery of Council services. Strategic procurement supports the Council meet the needs and expectations of end users, while ensuring that public money is being used in an innovative and sustainable manner. There is a need for strategic proactive thinking and agility in delivering services and meeting core business needs.</w:t>
      </w:r>
    </w:p>
    <w:p w14:paraId="7B1E0C11" w14:textId="77777777" w:rsidR="00C64676" w:rsidRPr="00CB5959" w:rsidRDefault="00C64676" w:rsidP="00C64676">
      <w:pPr>
        <w:rPr>
          <w:rFonts w:ascii="Arial" w:eastAsia="Times New Roman" w:hAnsi="Arial" w:cs="Arial"/>
          <w:sz w:val="24"/>
          <w:szCs w:val="24"/>
        </w:rPr>
      </w:pPr>
    </w:p>
    <w:p w14:paraId="4AC1D858"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To facilitate improved performance, delivery of significant financial savings and to contribute to the delivery of the Council’s social and environmental benefits, improved partnership working </w:t>
      </w:r>
      <w:r>
        <w:rPr>
          <w:rFonts w:ascii="Arial" w:eastAsia="Times New Roman" w:hAnsi="Arial" w:cs="Arial"/>
          <w:sz w:val="24"/>
          <w:szCs w:val="24"/>
        </w:rPr>
        <w:t>is also</w:t>
      </w:r>
      <w:r w:rsidRPr="00CB5959">
        <w:rPr>
          <w:rFonts w:ascii="Arial" w:eastAsia="Times New Roman" w:hAnsi="Arial" w:cs="Arial"/>
          <w:sz w:val="24"/>
          <w:szCs w:val="24"/>
        </w:rPr>
        <w:t xml:space="preserve"> crucial</w:t>
      </w:r>
      <w:r>
        <w:rPr>
          <w:rFonts w:ascii="Arial" w:eastAsia="Times New Roman" w:hAnsi="Arial" w:cs="Arial"/>
          <w:sz w:val="24"/>
          <w:szCs w:val="24"/>
        </w:rPr>
        <w:t>.</w:t>
      </w:r>
    </w:p>
    <w:p w14:paraId="09957EAA" w14:textId="77777777" w:rsidR="00C64676" w:rsidRDefault="00C64676" w:rsidP="00C64676">
      <w:pPr>
        <w:rPr>
          <w:rFonts w:ascii="Arial" w:eastAsia="Times New Roman" w:hAnsi="Arial" w:cs="Arial"/>
          <w:sz w:val="24"/>
          <w:szCs w:val="24"/>
        </w:rPr>
      </w:pPr>
    </w:p>
    <w:p w14:paraId="4728F94D" w14:textId="77777777" w:rsidR="00C64676" w:rsidRPr="00C54D02" w:rsidRDefault="00C64676" w:rsidP="00C64676">
      <w:pPr>
        <w:rPr>
          <w:rFonts w:ascii="Arial" w:eastAsia="Times New Roman" w:hAnsi="Arial" w:cs="Arial"/>
          <w:sz w:val="24"/>
          <w:szCs w:val="24"/>
        </w:rPr>
      </w:pPr>
      <w:r w:rsidRPr="00E84AE5">
        <w:rPr>
          <w:rFonts w:ascii="Arial" w:hAnsi="Arial" w:cs="Arial"/>
          <w:sz w:val="24"/>
          <w:szCs w:val="24"/>
        </w:rPr>
        <w:t xml:space="preserve">The Council is committed to promote fair working practices within our contracts. It aims </w:t>
      </w:r>
      <w:r>
        <w:rPr>
          <w:rFonts w:ascii="Arial" w:hAnsi="Arial" w:cs="Arial"/>
          <w:sz w:val="24"/>
          <w:szCs w:val="24"/>
        </w:rPr>
        <w:t xml:space="preserve">to </w:t>
      </w:r>
      <w:r w:rsidRPr="00E84AE5">
        <w:rPr>
          <w:rFonts w:ascii="Arial" w:hAnsi="Arial" w:cs="Arial"/>
          <w:sz w:val="24"/>
          <w:szCs w:val="24"/>
        </w:rPr>
        <w:t>ensure that it delivers sustainably sourced goods, services and works across its spend, whilst striving to support and create contract opportunities for more locally based suppliers, Social Enterprises, Supported Businesses and Third Sector Organisations.</w:t>
      </w:r>
    </w:p>
    <w:p w14:paraId="09F0EBFF" w14:textId="77777777" w:rsidR="00C64676" w:rsidRPr="00CB5959" w:rsidRDefault="00C64676" w:rsidP="00C64676">
      <w:pPr>
        <w:rPr>
          <w:rFonts w:ascii="Arial" w:eastAsia="Times New Roman" w:hAnsi="Arial" w:cs="Arial"/>
          <w:sz w:val="24"/>
          <w:szCs w:val="24"/>
        </w:rPr>
      </w:pPr>
    </w:p>
    <w:p w14:paraId="7A9A5420"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Building on </w:t>
      </w:r>
      <w:r>
        <w:rPr>
          <w:rFonts w:ascii="Arial" w:eastAsia="Times New Roman" w:hAnsi="Arial" w:cs="Arial"/>
          <w:sz w:val="24"/>
          <w:szCs w:val="24"/>
        </w:rPr>
        <w:t>previous Procurement S</w:t>
      </w:r>
      <w:r w:rsidRPr="00CB5959">
        <w:rPr>
          <w:rFonts w:ascii="Arial" w:eastAsia="Times New Roman" w:hAnsi="Arial" w:cs="Arial"/>
          <w:sz w:val="24"/>
          <w:szCs w:val="24"/>
        </w:rPr>
        <w:t>trategies, this</w:t>
      </w:r>
      <w:r>
        <w:rPr>
          <w:rFonts w:ascii="Arial" w:eastAsia="Times New Roman" w:hAnsi="Arial" w:cs="Arial"/>
          <w:sz w:val="24"/>
          <w:szCs w:val="24"/>
        </w:rPr>
        <w:t xml:space="preserve"> S</w:t>
      </w:r>
      <w:r w:rsidRPr="00CB5959">
        <w:rPr>
          <w:rFonts w:ascii="Arial" w:eastAsia="Times New Roman" w:hAnsi="Arial" w:cs="Arial"/>
          <w:sz w:val="24"/>
          <w:szCs w:val="24"/>
        </w:rPr>
        <w:t xml:space="preserve">trategy identifies the procurement aims and objectives over the </w:t>
      </w:r>
      <w:r>
        <w:rPr>
          <w:rFonts w:ascii="Arial" w:eastAsia="Times New Roman" w:hAnsi="Arial" w:cs="Arial"/>
          <w:sz w:val="24"/>
          <w:szCs w:val="24"/>
        </w:rPr>
        <w:t>period to 31 March 2029.  It sets out how the Council aim</w:t>
      </w:r>
      <w:r w:rsidRPr="00CB5959">
        <w:rPr>
          <w:rFonts w:ascii="Arial" w:eastAsia="Times New Roman" w:hAnsi="Arial" w:cs="Arial"/>
          <w:sz w:val="24"/>
          <w:szCs w:val="24"/>
        </w:rPr>
        <w:t xml:space="preserve">s to deliver the objectives, along with </w:t>
      </w:r>
      <w:r>
        <w:rPr>
          <w:rFonts w:ascii="Arial" w:eastAsia="Times New Roman" w:hAnsi="Arial" w:cs="Arial"/>
          <w:sz w:val="24"/>
          <w:szCs w:val="24"/>
        </w:rPr>
        <w:t xml:space="preserve">the targeted </w:t>
      </w:r>
      <w:r w:rsidRPr="00CB5959">
        <w:rPr>
          <w:rFonts w:ascii="Arial" w:eastAsia="Times New Roman" w:hAnsi="Arial" w:cs="Arial"/>
          <w:sz w:val="24"/>
          <w:szCs w:val="24"/>
        </w:rPr>
        <w:t>outcomes.</w:t>
      </w:r>
    </w:p>
    <w:p w14:paraId="0D9A3C33" w14:textId="77777777" w:rsidR="00C64676" w:rsidRPr="00CB5959" w:rsidRDefault="00C64676" w:rsidP="00C64676">
      <w:pPr>
        <w:rPr>
          <w:rFonts w:ascii="Arial" w:eastAsia="Times New Roman" w:hAnsi="Arial" w:cs="Arial"/>
          <w:sz w:val="24"/>
          <w:szCs w:val="24"/>
        </w:rPr>
      </w:pPr>
    </w:p>
    <w:p w14:paraId="71042BA5"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Through regular performance management, the Council shall identify how well it is meeting the objectives and delivering the outcomes of the </w:t>
      </w:r>
      <w:r>
        <w:rPr>
          <w:rFonts w:ascii="Arial" w:eastAsia="Times New Roman" w:hAnsi="Arial" w:cs="Arial"/>
          <w:sz w:val="24"/>
          <w:szCs w:val="24"/>
        </w:rPr>
        <w:t>P</w:t>
      </w:r>
      <w:r w:rsidRPr="00CB5959">
        <w:rPr>
          <w:rFonts w:ascii="Arial" w:eastAsia="Times New Roman" w:hAnsi="Arial" w:cs="Arial"/>
          <w:sz w:val="24"/>
          <w:szCs w:val="24"/>
        </w:rPr>
        <w:t xml:space="preserve">rocurement </w:t>
      </w:r>
      <w:r>
        <w:rPr>
          <w:rFonts w:ascii="Arial" w:eastAsia="Times New Roman" w:hAnsi="Arial" w:cs="Arial"/>
          <w:sz w:val="24"/>
          <w:szCs w:val="24"/>
        </w:rPr>
        <w:t>S</w:t>
      </w:r>
      <w:r w:rsidRPr="00CB5959">
        <w:rPr>
          <w:rFonts w:ascii="Arial" w:eastAsia="Times New Roman" w:hAnsi="Arial" w:cs="Arial"/>
          <w:sz w:val="24"/>
          <w:szCs w:val="24"/>
        </w:rPr>
        <w:t>trategy, reporting internally on a quarterly basis to the Procurement Board and publicly on an annual basis through its Annual Procurement Report.</w:t>
      </w:r>
    </w:p>
    <w:p w14:paraId="480B3ED8" w14:textId="77777777" w:rsidR="00C64676" w:rsidRDefault="00C64676" w:rsidP="00C64676">
      <w:pPr>
        <w:rPr>
          <w:rFonts w:ascii="Arial" w:eastAsia="Times New Roman" w:hAnsi="Arial" w:cs="Arial"/>
          <w:sz w:val="24"/>
          <w:szCs w:val="24"/>
        </w:rPr>
      </w:pPr>
    </w:p>
    <w:p w14:paraId="7276BF81" w14:textId="77777777" w:rsidR="00C64676" w:rsidRPr="00C23515" w:rsidRDefault="00C64676" w:rsidP="00637106">
      <w:pPr>
        <w:pStyle w:val="Heading1"/>
        <w:numPr>
          <w:ilvl w:val="0"/>
          <w:numId w:val="14"/>
        </w:numPr>
        <w:spacing w:after="320"/>
        <w:ind w:left="0" w:firstLine="0"/>
        <w:rPr>
          <w:rFonts w:cs="Arial"/>
          <w:color w:val="333399"/>
          <w:sz w:val="28"/>
          <w:szCs w:val="28"/>
        </w:rPr>
      </w:pPr>
      <w:r w:rsidRPr="00CB5959">
        <w:rPr>
          <w:rFonts w:cs="Arial"/>
        </w:rPr>
        <w:br w:type="page"/>
      </w:r>
      <w:bookmarkStart w:id="2" w:name="_Toc190947811"/>
      <w:r w:rsidRPr="00C23515">
        <w:rPr>
          <w:rFonts w:cs="Arial"/>
          <w:color w:val="333399"/>
          <w:sz w:val="28"/>
          <w:szCs w:val="28"/>
        </w:rPr>
        <w:lastRenderedPageBreak/>
        <w:t>Procurement Vision and Mission Statement</w:t>
      </w:r>
      <w:bookmarkEnd w:id="2"/>
    </w:p>
    <w:p w14:paraId="509DAC4D" w14:textId="77777777" w:rsidR="00C64676" w:rsidRPr="00CB5959" w:rsidRDefault="00C64676" w:rsidP="00C64676">
      <w:pPr>
        <w:pStyle w:val="NormalWeb"/>
        <w:rPr>
          <w:rFonts w:ascii="Arial" w:hAnsi="Arial" w:cs="Arial"/>
        </w:rPr>
      </w:pPr>
      <w:r w:rsidRPr="00CB5959">
        <w:rPr>
          <w:rFonts w:ascii="Arial" w:hAnsi="Arial" w:cs="Arial"/>
        </w:rPr>
        <w:t xml:space="preserve">The Council is committed to enhancing its procurement capabilities and aims to achieve year on year improvement in procurement performance.  </w:t>
      </w:r>
    </w:p>
    <w:p w14:paraId="4BE7EA4D" w14:textId="77777777" w:rsidR="00C64676" w:rsidRPr="00CB5959" w:rsidRDefault="00C64676" w:rsidP="00C64676">
      <w:pPr>
        <w:pStyle w:val="NormalWeb"/>
        <w:rPr>
          <w:rFonts w:ascii="Arial" w:hAnsi="Arial" w:cs="Arial"/>
        </w:rPr>
      </w:pPr>
      <w:r>
        <w:rPr>
          <w:rFonts w:ascii="Arial" w:hAnsi="Arial" w:cs="Arial"/>
        </w:rPr>
        <w:t xml:space="preserve">Enhancing the </w:t>
      </w:r>
      <w:r w:rsidRPr="0F2BDC83">
        <w:rPr>
          <w:rFonts w:ascii="Arial" w:hAnsi="Arial" w:cs="Arial"/>
        </w:rPr>
        <w:t xml:space="preserve">influence of the Corporate Procurement Unit (CPU) </w:t>
      </w:r>
      <w:r>
        <w:rPr>
          <w:rFonts w:ascii="Arial" w:hAnsi="Arial" w:cs="Arial"/>
        </w:rPr>
        <w:t xml:space="preserve">as well as the key procurement and commissioning functions in Place Services, Housing Services and the Health and Social Care Partnership </w:t>
      </w:r>
      <w:r w:rsidRPr="0F2BDC83">
        <w:rPr>
          <w:rFonts w:ascii="Arial" w:hAnsi="Arial" w:cs="Arial"/>
        </w:rPr>
        <w:t>through stronger partnerships and new ways of working with internal and external stakeholders shall deliver greater benefits for all concerned.</w:t>
      </w:r>
    </w:p>
    <w:p w14:paraId="1B146E22" w14:textId="77777777" w:rsidR="00C64676" w:rsidRPr="00CB5959" w:rsidRDefault="00C64676" w:rsidP="00C64676">
      <w:pPr>
        <w:pStyle w:val="NormalWeb"/>
        <w:rPr>
          <w:rFonts w:ascii="Arial" w:hAnsi="Arial" w:cs="Arial"/>
        </w:rPr>
      </w:pPr>
      <w:r w:rsidRPr="00CB5959">
        <w:rPr>
          <w:rFonts w:ascii="Arial" w:hAnsi="Arial" w:cs="Arial"/>
        </w:rPr>
        <w:t xml:space="preserve">The Scottish Model of Procurement defines value for money as not just being about cost and quality, but about the best balance of cost, quality and sustainability.  Falkirk Council’s </w:t>
      </w:r>
      <w:r w:rsidRPr="00CB5959">
        <w:rPr>
          <w:rFonts w:ascii="Arial" w:hAnsi="Arial" w:cs="Arial"/>
          <w:b/>
        </w:rPr>
        <w:t>mission statement</w:t>
      </w:r>
      <w:r w:rsidRPr="00CB5959">
        <w:rPr>
          <w:rFonts w:ascii="Arial" w:hAnsi="Arial" w:cs="Arial"/>
        </w:rPr>
        <w:t xml:space="preserve"> for procurement is as follows:</w:t>
      </w:r>
    </w:p>
    <w:p w14:paraId="79D1BFE0" w14:textId="77777777" w:rsidR="00C64676" w:rsidRPr="00807984" w:rsidRDefault="00C64676" w:rsidP="00C64676">
      <w:pPr>
        <w:rPr>
          <w:rStyle w:val="A46"/>
          <w:rFonts w:ascii="Arial" w:hAnsi="Arial" w:cs="Arial"/>
          <w:b/>
          <w:i/>
          <w:sz w:val="24"/>
          <w:szCs w:val="24"/>
        </w:rPr>
      </w:pPr>
      <w:r w:rsidRPr="00807984">
        <w:rPr>
          <w:rStyle w:val="A46"/>
          <w:rFonts w:ascii="Arial" w:hAnsi="Arial" w:cs="Arial"/>
          <w:b/>
          <w:i/>
          <w:sz w:val="24"/>
          <w:szCs w:val="24"/>
        </w:rPr>
        <w:t xml:space="preserve">“By striking a balance between cost, quality and sustainability, we endeavour to achieve value for money and deliver benefits through the implementation and management of contracts.” </w:t>
      </w:r>
    </w:p>
    <w:p w14:paraId="7EBAF70C" w14:textId="77777777" w:rsidR="00C64676" w:rsidRPr="00CB5959" w:rsidRDefault="00C64676" w:rsidP="00C64676">
      <w:pPr>
        <w:pStyle w:val="NormalWeb"/>
        <w:rPr>
          <w:rFonts w:ascii="Arial" w:hAnsi="Arial" w:cs="Arial"/>
        </w:rPr>
      </w:pPr>
      <w:r w:rsidRPr="00CB5959">
        <w:rPr>
          <w:rFonts w:ascii="Arial" w:hAnsi="Arial" w:cs="Arial"/>
        </w:rPr>
        <w:t>Supporting the Council</w:t>
      </w:r>
      <w:r>
        <w:rPr>
          <w:rFonts w:ascii="Arial" w:hAnsi="Arial" w:cs="Arial"/>
        </w:rPr>
        <w:t>’s</w:t>
      </w:r>
      <w:r w:rsidRPr="00CB5959">
        <w:rPr>
          <w:rFonts w:ascii="Arial" w:hAnsi="Arial" w:cs="Arial"/>
        </w:rPr>
        <w:t xml:space="preserve"> values of being </w:t>
      </w:r>
      <w:r w:rsidRPr="00CB5959">
        <w:rPr>
          <w:rFonts w:ascii="Arial" w:hAnsi="Arial" w:cs="Arial"/>
          <w:b/>
        </w:rPr>
        <w:t>responsive</w:t>
      </w:r>
      <w:r w:rsidRPr="00CB5959">
        <w:rPr>
          <w:rFonts w:ascii="Arial" w:hAnsi="Arial" w:cs="Arial"/>
        </w:rPr>
        <w:t xml:space="preserve">, </w:t>
      </w:r>
      <w:r w:rsidRPr="00CB5959">
        <w:rPr>
          <w:rFonts w:ascii="Arial" w:hAnsi="Arial" w:cs="Arial"/>
          <w:b/>
        </w:rPr>
        <w:t>innovative</w:t>
      </w:r>
      <w:r w:rsidRPr="00CB5959">
        <w:rPr>
          <w:rFonts w:ascii="Arial" w:hAnsi="Arial" w:cs="Arial"/>
        </w:rPr>
        <w:t xml:space="preserve">, </w:t>
      </w:r>
      <w:r w:rsidRPr="00CB5959">
        <w:rPr>
          <w:rFonts w:ascii="Arial" w:hAnsi="Arial" w:cs="Arial"/>
          <w:b/>
        </w:rPr>
        <w:t>trusted</w:t>
      </w:r>
      <w:r w:rsidRPr="00CB5959">
        <w:rPr>
          <w:rFonts w:ascii="Arial" w:hAnsi="Arial" w:cs="Arial"/>
        </w:rPr>
        <w:t xml:space="preserve"> and </w:t>
      </w:r>
      <w:r w:rsidRPr="00CB5959">
        <w:rPr>
          <w:rFonts w:ascii="Arial" w:hAnsi="Arial" w:cs="Arial"/>
          <w:b/>
        </w:rPr>
        <w:t>ambitious</w:t>
      </w:r>
      <w:r w:rsidRPr="00CB5959">
        <w:rPr>
          <w:rFonts w:ascii="Arial" w:hAnsi="Arial" w:cs="Arial"/>
        </w:rPr>
        <w:t xml:space="preserve">, Falkirk Council has the following </w:t>
      </w:r>
      <w:r w:rsidRPr="00CB5959">
        <w:rPr>
          <w:rFonts w:ascii="Arial" w:hAnsi="Arial" w:cs="Arial"/>
          <w:b/>
        </w:rPr>
        <w:t>vision</w:t>
      </w:r>
      <w:r w:rsidRPr="00CB5959">
        <w:rPr>
          <w:rFonts w:ascii="Arial" w:hAnsi="Arial" w:cs="Arial"/>
        </w:rPr>
        <w:t xml:space="preserve"> for procurement: </w:t>
      </w:r>
    </w:p>
    <w:p w14:paraId="65A47F2B" w14:textId="77777777" w:rsidR="00C64676" w:rsidRPr="00807984" w:rsidRDefault="00C64676" w:rsidP="00C64676">
      <w:pPr>
        <w:rPr>
          <w:rFonts w:ascii="Arial" w:hAnsi="Arial" w:cs="Arial"/>
          <w:b/>
          <w:i/>
          <w:color w:val="000000"/>
          <w:sz w:val="24"/>
          <w:szCs w:val="24"/>
        </w:rPr>
      </w:pPr>
      <w:r w:rsidRPr="00807984">
        <w:rPr>
          <w:rStyle w:val="A46"/>
          <w:rFonts w:ascii="Arial" w:hAnsi="Arial" w:cs="Arial"/>
          <w:b/>
          <w:i/>
          <w:sz w:val="24"/>
          <w:szCs w:val="24"/>
        </w:rPr>
        <w:t>“To promote and embed an effective and ambitious procurement culture which harnesses innovative and sustainable procurement practises in partnership with internal and external stakeholders and delivers continuous improvement and benefits to the Council and its citizens.”</w:t>
      </w:r>
    </w:p>
    <w:p w14:paraId="72AF7F8A" w14:textId="77777777" w:rsidR="00C64676" w:rsidRPr="00CB5959" w:rsidRDefault="00C64676" w:rsidP="00C64676">
      <w:pPr>
        <w:ind w:left="360"/>
        <w:rPr>
          <w:rFonts w:ascii="Arial" w:hAnsi="Arial" w:cs="Arial"/>
          <w:b/>
          <w:i/>
          <w:color w:val="000000"/>
          <w:sz w:val="24"/>
          <w:szCs w:val="24"/>
        </w:rPr>
      </w:pPr>
    </w:p>
    <w:p w14:paraId="51BCD90D" w14:textId="77777777" w:rsidR="00C64676" w:rsidRPr="00CB5959" w:rsidRDefault="00C64676" w:rsidP="00C64676">
      <w:pPr>
        <w:rPr>
          <w:rFonts w:ascii="Arial" w:hAnsi="Arial" w:cs="Arial"/>
        </w:rPr>
      </w:pPr>
    </w:p>
    <w:p w14:paraId="54DFB4BE"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3" w:name="_Toc190947812"/>
      <w:r w:rsidRPr="00C23515">
        <w:rPr>
          <w:rFonts w:cs="Arial"/>
          <w:color w:val="333399"/>
          <w:sz w:val="28"/>
          <w:szCs w:val="28"/>
        </w:rPr>
        <w:t>Context and Strategy Development</w:t>
      </w:r>
      <w:bookmarkEnd w:id="3"/>
    </w:p>
    <w:p w14:paraId="2525C1E1" w14:textId="77777777" w:rsidR="00C64676" w:rsidRPr="00CB5959" w:rsidRDefault="00C64676" w:rsidP="00C64676">
      <w:pPr>
        <w:pStyle w:val="NormalWeb"/>
        <w:rPr>
          <w:rFonts w:ascii="Arial" w:hAnsi="Arial" w:cs="Arial"/>
        </w:rPr>
      </w:pPr>
      <w:r w:rsidRPr="00CB5959">
        <w:rPr>
          <w:rFonts w:ascii="Arial" w:hAnsi="Arial" w:cs="Arial"/>
        </w:rPr>
        <w:t xml:space="preserve">The Council recognises that </w:t>
      </w:r>
      <w:r>
        <w:rPr>
          <w:rFonts w:ascii="Arial" w:hAnsi="Arial" w:cs="Arial"/>
        </w:rPr>
        <w:t xml:space="preserve">it is operating in a period of </w:t>
      </w:r>
      <w:r w:rsidRPr="00CB5959">
        <w:rPr>
          <w:rFonts w:ascii="Arial" w:hAnsi="Arial" w:cs="Arial"/>
        </w:rPr>
        <w:t>unp</w:t>
      </w:r>
      <w:r>
        <w:rPr>
          <w:rFonts w:ascii="Arial" w:hAnsi="Arial" w:cs="Arial"/>
        </w:rPr>
        <w:t>recedented change and pressure.</w:t>
      </w:r>
      <w:r w:rsidRPr="00CB5959">
        <w:rPr>
          <w:rFonts w:ascii="Arial" w:hAnsi="Arial" w:cs="Arial"/>
        </w:rPr>
        <w:t xml:space="preserve"> </w:t>
      </w:r>
      <w:r>
        <w:rPr>
          <w:rFonts w:ascii="Arial" w:hAnsi="Arial" w:cs="Arial"/>
        </w:rPr>
        <w:t>Very significant savings require to be made by the Council over the course of this strategy. Fewer</w:t>
      </w:r>
      <w:r w:rsidRPr="00CB5959">
        <w:rPr>
          <w:rFonts w:ascii="Arial" w:hAnsi="Arial" w:cs="Arial"/>
        </w:rPr>
        <w:t xml:space="preserve"> employees and increasing customer expectations and demands, </w:t>
      </w:r>
      <w:r>
        <w:rPr>
          <w:rFonts w:ascii="Arial" w:hAnsi="Arial" w:cs="Arial"/>
        </w:rPr>
        <w:t>means that S</w:t>
      </w:r>
      <w:r w:rsidRPr="00CB5959">
        <w:rPr>
          <w:rFonts w:ascii="Arial" w:hAnsi="Arial" w:cs="Arial"/>
        </w:rPr>
        <w:t>ervices will be under significant strain</w:t>
      </w:r>
      <w:r>
        <w:rPr>
          <w:rFonts w:ascii="Arial" w:hAnsi="Arial" w:cs="Arial"/>
        </w:rPr>
        <w:t>. In addition, a number of a</w:t>
      </w:r>
      <w:r w:rsidRPr="00CB5959">
        <w:rPr>
          <w:rFonts w:ascii="Arial" w:hAnsi="Arial" w:cs="Arial"/>
        </w:rPr>
        <w:t xml:space="preserve">mbitious projects </w:t>
      </w:r>
      <w:r>
        <w:rPr>
          <w:rFonts w:ascii="Arial" w:hAnsi="Arial" w:cs="Arial"/>
        </w:rPr>
        <w:t>are being</w:t>
      </w:r>
      <w:r w:rsidRPr="00CB5959">
        <w:rPr>
          <w:rFonts w:ascii="Arial" w:hAnsi="Arial" w:cs="Arial"/>
        </w:rPr>
        <w:t xml:space="preserve"> </w:t>
      </w:r>
      <w:r>
        <w:rPr>
          <w:rFonts w:ascii="Arial" w:hAnsi="Arial" w:cs="Arial"/>
        </w:rPr>
        <w:t xml:space="preserve">pursued by </w:t>
      </w:r>
      <w:r w:rsidRPr="00CB5959">
        <w:rPr>
          <w:rFonts w:ascii="Arial" w:hAnsi="Arial" w:cs="Arial"/>
        </w:rPr>
        <w:t>the Council</w:t>
      </w:r>
      <w:r>
        <w:rPr>
          <w:rFonts w:ascii="Arial" w:hAnsi="Arial" w:cs="Arial"/>
        </w:rPr>
        <w:t>.</w:t>
      </w:r>
    </w:p>
    <w:p w14:paraId="348B9AF2"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4" w:name="_Toc190947813"/>
      <w:r w:rsidRPr="00C23515">
        <w:rPr>
          <w:rFonts w:cs="Arial"/>
          <w:color w:val="3B3BB3"/>
          <w:sz w:val="26"/>
          <w:szCs w:val="26"/>
        </w:rPr>
        <w:t>Falkirk Council Priorities</w:t>
      </w:r>
      <w:bookmarkEnd w:id="4"/>
    </w:p>
    <w:p w14:paraId="6AC41752" w14:textId="77777777" w:rsidR="00C64676" w:rsidRPr="0063628E"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5" w:name="_Toc190947814"/>
      <w:r w:rsidRPr="0063628E">
        <w:rPr>
          <w:rFonts w:ascii="Arial" w:hAnsi="Arial" w:cs="Arial"/>
          <w:i/>
          <w:iCs/>
          <w:color w:val="4949CF"/>
          <w:sz w:val="24"/>
          <w:szCs w:val="24"/>
        </w:rPr>
        <w:t>Supporting a thriving economy and green transition</w:t>
      </w:r>
      <w:bookmarkEnd w:id="5"/>
    </w:p>
    <w:p w14:paraId="7FBF83B8" w14:textId="77777777" w:rsidR="00C64676" w:rsidRPr="00CB5959" w:rsidRDefault="00C64676" w:rsidP="0026290E">
      <w:pPr>
        <w:pStyle w:val="NormalWeb"/>
        <w:spacing w:before="0" w:beforeAutospacing="0"/>
        <w:rPr>
          <w:rFonts w:ascii="Arial" w:hAnsi="Arial" w:cs="Arial"/>
        </w:rPr>
      </w:pPr>
      <w:r w:rsidRPr="0F2BDC83">
        <w:rPr>
          <w:rFonts w:ascii="Arial" w:hAnsi="Arial" w:cs="Arial"/>
        </w:rPr>
        <w:t xml:space="preserve">It is </w:t>
      </w:r>
      <w:r>
        <w:rPr>
          <w:rFonts w:ascii="Arial" w:hAnsi="Arial" w:cs="Arial"/>
        </w:rPr>
        <w:t>important</w:t>
      </w:r>
      <w:r w:rsidRPr="0F2BDC83">
        <w:rPr>
          <w:rFonts w:ascii="Arial" w:hAnsi="Arial" w:cs="Arial"/>
        </w:rPr>
        <w:t xml:space="preserve"> that over the period of the Strategy, the Council</w:t>
      </w:r>
      <w:r>
        <w:rPr>
          <w:rFonts w:ascii="Arial" w:hAnsi="Arial" w:cs="Arial"/>
        </w:rPr>
        <w:t>’s</w:t>
      </w:r>
      <w:r w:rsidRPr="0F2BDC83">
        <w:rPr>
          <w:rFonts w:ascii="Arial" w:hAnsi="Arial" w:cs="Arial"/>
        </w:rPr>
        <w:t xml:space="preserve"> procurement activity </w:t>
      </w:r>
      <w:r>
        <w:rPr>
          <w:rFonts w:ascii="Arial" w:hAnsi="Arial" w:cs="Arial"/>
        </w:rPr>
        <w:t xml:space="preserve">assists in </w:t>
      </w:r>
      <w:r w:rsidRPr="0F2BDC83">
        <w:rPr>
          <w:rFonts w:ascii="Arial" w:hAnsi="Arial" w:cs="Arial"/>
        </w:rPr>
        <w:t>promot</w:t>
      </w:r>
      <w:r>
        <w:rPr>
          <w:rFonts w:ascii="Arial" w:hAnsi="Arial" w:cs="Arial"/>
        </w:rPr>
        <w:t>ing</w:t>
      </w:r>
      <w:r w:rsidRPr="0F2BDC83">
        <w:rPr>
          <w:rFonts w:ascii="Arial" w:hAnsi="Arial" w:cs="Arial"/>
        </w:rPr>
        <w:t xml:space="preserve"> and stimulat</w:t>
      </w:r>
      <w:r>
        <w:rPr>
          <w:rFonts w:ascii="Arial" w:hAnsi="Arial" w:cs="Arial"/>
        </w:rPr>
        <w:t>ing</w:t>
      </w:r>
      <w:r w:rsidRPr="0F2BDC83">
        <w:rPr>
          <w:rFonts w:ascii="Arial" w:hAnsi="Arial" w:cs="Arial"/>
        </w:rPr>
        <w:t xml:space="preserve"> local economic activity. By delivering transformational programmes, </w:t>
      </w:r>
      <w:r>
        <w:rPr>
          <w:rFonts w:ascii="Arial" w:hAnsi="Arial" w:cs="Arial"/>
        </w:rPr>
        <w:t xml:space="preserve">the Council aims to </w:t>
      </w:r>
      <w:r w:rsidRPr="0F2BDC83">
        <w:rPr>
          <w:rFonts w:ascii="Arial" w:hAnsi="Arial" w:cs="Arial"/>
        </w:rPr>
        <w:t xml:space="preserve">improve the economy and push towards becoming net-zero through property and transportation infrastructure investment.  Working collaboratively with businesses, communities, and partners the Council shall deliver sustainable economic growth and create new and exciting opportunities.  </w:t>
      </w:r>
    </w:p>
    <w:p w14:paraId="712D2F5D" w14:textId="77777777" w:rsidR="00C64676" w:rsidRPr="00314C77"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6" w:name="_Toc190947815"/>
      <w:r w:rsidRPr="00314C77">
        <w:rPr>
          <w:rFonts w:ascii="Arial" w:hAnsi="Arial" w:cs="Arial"/>
          <w:i/>
          <w:iCs/>
          <w:color w:val="4949CF"/>
          <w:sz w:val="24"/>
          <w:szCs w:val="24"/>
        </w:rPr>
        <w:t>Supporting stronger and healthier communities</w:t>
      </w:r>
      <w:bookmarkEnd w:id="6"/>
    </w:p>
    <w:p w14:paraId="6D7EF6FF" w14:textId="77777777" w:rsidR="00C64676" w:rsidRDefault="00C64676" w:rsidP="0026290E">
      <w:pPr>
        <w:pStyle w:val="NormalWeb"/>
        <w:spacing w:before="0" w:beforeAutospacing="0"/>
        <w:rPr>
          <w:rFonts w:ascii="Arial" w:hAnsi="Arial" w:cs="Arial"/>
        </w:rPr>
      </w:pPr>
      <w:r w:rsidRPr="00A3474E">
        <w:rPr>
          <w:rFonts w:ascii="Arial" w:hAnsi="Arial" w:cs="Arial"/>
        </w:rPr>
        <w:t>Communities will be supported to be healthy, happy and engaged, enjoying a great quality of life.</w:t>
      </w:r>
      <w:r>
        <w:rPr>
          <w:rFonts w:ascii="Arial" w:hAnsi="Arial" w:cs="Arial"/>
        </w:rPr>
        <w:t xml:space="preserve"> Using procurement strategically to support the third / voluntary sector is crucial to ensuring the Council makes best use of its procurement spend.  T</w:t>
      </w:r>
      <w:r w:rsidRPr="00304D9C">
        <w:rPr>
          <w:rFonts w:ascii="Arial" w:hAnsi="Arial" w:cs="Arial"/>
        </w:rPr>
        <w:t xml:space="preserve">hrough </w:t>
      </w:r>
      <w:r w:rsidRPr="00304D9C">
        <w:rPr>
          <w:rFonts w:ascii="Arial" w:hAnsi="Arial" w:cs="Arial"/>
        </w:rPr>
        <w:lastRenderedPageBreak/>
        <w:t>procurement activity</w:t>
      </w:r>
      <w:r>
        <w:rPr>
          <w:rFonts w:ascii="Arial" w:hAnsi="Arial" w:cs="Arial"/>
        </w:rPr>
        <w:t xml:space="preserve">, the Council </w:t>
      </w:r>
      <w:r w:rsidRPr="00304D9C">
        <w:rPr>
          <w:rFonts w:ascii="Arial" w:hAnsi="Arial" w:cs="Arial"/>
        </w:rPr>
        <w:t>shall work with the Falkirk Health and Social Care Partnership (HSCP) and partners to deliver adult health and social care services in line with the I</w:t>
      </w:r>
      <w:r>
        <w:rPr>
          <w:rFonts w:ascii="Arial" w:hAnsi="Arial" w:cs="Arial"/>
        </w:rPr>
        <w:t xml:space="preserve">ntegrated </w:t>
      </w:r>
      <w:r w:rsidRPr="00304D9C">
        <w:rPr>
          <w:rFonts w:ascii="Arial" w:hAnsi="Arial" w:cs="Arial"/>
        </w:rPr>
        <w:t>J</w:t>
      </w:r>
      <w:r>
        <w:rPr>
          <w:rFonts w:ascii="Arial" w:hAnsi="Arial" w:cs="Arial"/>
        </w:rPr>
        <w:t xml:space="preserve">oint </w:t>
      </w:r>
      <w:r w:rsidRPr="00304D9C">
        <w:rPr>
          <w:rFonts w:ascii="Arial" w:hAnsi="Arial" w:cs="Arial"/>
        </w:rPr>
        <w:t>B</w:t>
      </w:r>
      <w:r>
        <w:rPr>
          <w:rFonts w:ascii="Arial" w:hAnsi="Arial" w:cs="Arial"/>
        </w:rPr>
        <w:t>oard’s</w:t>
      </w:r>
      <w:r w:rsidRPr="00304D9C">
        <w:rPr>
          <w:rFonts w:ascii="Arial" w:hAnsi="Arial" w:cs="Arial"/>
        </w:rPr>
        <w:t xml:space="preserve"> strategic plan. </w:t>
      </w:r>
    </w:p>
    <w:p w14:paraId="3AD68A5A" w14:textId="77777777" w:rsidR="00C6467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7" w:name="_Toc190947816"/>
      <w:r w:rsidRPr="009F5EF0">
        <w:rPr>
          <w:rFonts w:ascii="Arial" w:hAnsi="Arial" w:cs="Arial"/>
          <w:i/>
          <w:iCs/>
          <w:color w:val="4949CF"/>
          <w:sz w:val="24"/>
          <w:szCs w:val="24"/>
        </w:rPr>
        <w:t>Promoting opportunities and educational attainment and reducing inequalities</w:t>
      </w:r>
      <w:bookmarkEnd w:id="7"/>
    </w:p>
    <w:p w14:paraId="651C1BDC" w14:textId="77777777" w:rsidR="00C64676" w:rsidRDefault="00C64676" w:rsidP="00C64676">
      <w:pPr>
        <w:pStyle w:val="ListParagraph"/>
        <w:ind w:left="0"/>
        <w:rPr>
          <w:rFonts w:ascii="Arial" w:eastAsia="Times New Roman" w:hAnsi="Arial" w:cs="Arial"/>
          <w:sz w:val="24"/>
          <w:szCs w:val="24"/>
        </w:rPr>
      </w:pPr>
      <w:r w:rsidRPr="00E84AE5">
        <w:rPr>
          <w:rFonts w:ascii="Arial" w:eastAsia="Times New Roman" w:hAnsi="Arial" w:cs="Arial"/>
          <w:sz w:val="24"/>
          <w:szCs w:val="24"/>
        </w:rPr>
        <w:t>Health and socio-economic inequalities will be tackled by using a targeted approach that focuses on early interventions.</w:t>
      </w:r>
      <w:r>
        <w:rPr>
          <w:rFonts w:ascii="Arial" w:eastAsia="Times New Roman" w:hAnsi="Arial" w:cs="Arial"/>
          <w:sz w:val="24"/>
          <w:szCs w:val="24"/>
        </w:rPr>
        <w:t xml:space="preserve">  Through</w:t>
      </w:r>
      <w:r w:rsidRPr="00496C14">
        <w:rPr>
          <w:rFonts w:ascii="Arial" w:eastAsia="Times New Roman" w:hAnsi="Arial" w:cs="Arial"/>
          <w:sz w:val="24"/>
          <w:szCs w:val="24"/>
        </w:rPr>
        <w:t xml:space="preserve"> </w:t>
      </w:r>
      <w:r>
        <w:rPr>
          <w:rFonts w:ascii="Arial" w:eastAsia="Times New Roman" w:hAnsi="Arial" w:cs="Arial"/>
          <w:sz w:val="24"/>
          <w:szCs w:val="24"/>
        </w:rPr>
        <w:t xml:space="preserve">planned </w:t>
      </w:r>
      <w:r w:rsidRPr="00496C14">
        <w:rPr>
          <w:rFonts w:ascii="Arial" w:eastAsia="Times New Roman" w:hAnsi="Arial" w:cs="Arial"/>
          <w:sz w:val="24"/>
          <w:szCs w:val="24"/>
        </w:rPr>
        <w:t>procure</w:t>
      </w:r>
      <w:r>
        <w:rPr>
          <w:rFonts w:ascii="Arial" w:eastAsia="Times New Roman" w:hAnsi="Arial" w:cs="Arial"/>
          <w:sz w:val="24"/>
          <w:szCs w:val="24"/>
        </w:rPr>
        <w:t>ment activities</w:t>
      </w:r>
      <w:r w:rsidRPr="00496C14">
        <w:rPr>
          <w:rFonts w:ascii="Arial" w:eastAsia="Times New Roman" w:hAnsi="Arial" w:cs="Arial"/>
          <w:sz w:val="24"/>
          <w:szCs w:val="24"/>
        </w:rPr>
        <w:t xml:space="preserve">, </w:t>
      </w:r>
      <w:r>
        <w:rPr>
          <w:rFonts w:ascii="Arial" w:eastAsia="Times New Roman" w:hAnsi="Arial" w:cs="Arial"/>
          <w:sz w:val="24"/>
          <w:szCs w:val="24"/>
        </w:rPr>
        <w:t xml:space="preserve">services can be </w:t>
      </w:r>
      <w:r w:rsidRPr="00496C14">
        <w:rPr>
          <w:rFonts w:ascii="Arial" w:eastAsia="Times New Roman" w:hAnsi="Arial" w:cs="Arial"/>
          <w:sz w:val="24"/>
          <w:szCs w:val="24"/>
        </w:rPr>
        <w:t>deliver</w:t>
      </w:r>
      <w:r>
        <w:rPr>
          <w:rFonts w:ascii="Arial" w:eastAsia="Times New Roman" w:hAnsi="Arial" w:cs="Arial"/>
          <w:sz w:val="24"/>
          <w:szCs w:val="24"/>
        </w:rPr>
        <w:t xml:space="preserve">ed which meet the needs of our citizens and </w:t>
      </w:r>
      <w:r w:rsidRPr="00496C14">
        <w:rPr>
          <w:rFonts w:ascii="Arial" w:eastAsia="Times New Roman" w:hAnsi="Arial" w:cs="Arial"/>
          <w:sz w:val="24"/>
          <w:szCs w:val="24"/>
        </w:rPr>
        <w:t xml:space="preserve">empower people to have more control over their health and </w:t>
      </w:r>
      <w:r>
        <w:rPr>
          <w:rFonts w:ascii="Arial" w:eastAsia="Times New Roman" w:hAnsi="Arial" w:cs="Arial"/>
          <w:sz w:val="24"/>
          <w:szCs w:val="24"/>
        </w:rPr>
        <w:t xml:space="preserve">wellbeing.  The </w:t>
      </w:r>
      <w:r w:rsidRPr="000623DE">
        <w:rPr>
          <w:rFonts w:ascii="Arial" w:eastAsia="Times New Roman" w:hAnsi="Arial" w:cs="Arial"/>
          <w:sz w:val="24"/>
          <w:szCs w:val="24"/>
        </w:rPr>
        <w:t xml:space="preserve">Sustainable Procurement Duty obligates </w:t>
      </w:r>
      <w:r>
        <w:rPr>
          <w:rFonts w:ascii="Arial" w:eastAsia="Times New Roman" w:hAnsi="Arial" w:cs="Arial"/>
          <w:sz w:val="24"/>
          <w:szCs w:val="24"/>
        </w:rPr>
        <w:t xml:space="preserve">the Council </w:t>
      </w:r>
      <w:r w:rsidRPr="000623DE">
        <w:rPr>
          <w:rFonts w:ascii="Arial" w:eastAsia="Times New Roman" w:hAnsi="Arial" w:cs="Arial"/>
          <w:sz w:val="24"/>
          <w:szCs w:val="24"/>
        </w:rPr>
        <w:t xml:space="preserve">to consider how </w:t>
      </w:r>
      <w:r>
        <w:rPr>
          <w:rFonts w:ascii="Arial" w:eastAsia="Times New Roman" w:hAnsi="Arial" w:cs="Arial"/>
          <w:sz w:val="24"/>
          <w:szCs w:val="24"/>
        </w:rPr>
        <w:t>its</w:t>
      </w:r>
      <w:r w:rsidRPr="000623DE">
        <w:rPr>
          <w:rFonts w:ascii="Arial" w:eastAsia="Times New Roman" w:hAnsi="Arial" w:cs="Arial"/>
          <w:sz w:val="24"/>
          <w:szCs w:val="24"/>
        </w:rPr>
        <w:t xml:space="preserve"> procurements can improve social, economic and environmental wellbeing, with a particular focus on reducing inequalities.</w:t>
      </w:r>
    </w:p>
    <w:p w14:paraId="0265A94F" w14:textId="77777777" w:rsidR="00C64676" w:rsidRPr="00E84AE5" w:rsidRDefault="00C64676" w:rsidP="00C64676">
      <w:pPr>
        <w:pStyle w:val="ListParagraph"/>
        <w:ind w:left="0"/>
        <w:rPr>
          <w:rFonts w:ascii="Arial" w:eastAsia="Times New Roman" w:hAnsi="Arial" w:cs="Arial"/>
          <w:sz w:val="24"/>
          <w:szCs w:val="24"/>
        </w:rPr>
      </w:pPr>
    </w:p>
    <w:p w14:paraId="111CDBC6" w14:textId="77777777" w:rsidR="00C64676" w:rsidRPr="00E84AE5" w:rsidRDefault="00C64676" w:rsidP="00C64676">
      <w:pPr>
        <w:pStyle w:val="ListParagraph"/>
        <w:ind w:left="0"/>
        <w:rPr>
          <w:rFonts w:ascii="Arial" w:hAnsi="Arial" w:cs="Arial"/>
          <w:sz w:val="24"/>
          <w:szCs w:val="24"/>
        </w:rPr>
      </w:pPr>
      <w:r w:rsidRPr="00E84AE5">
        <w:rPr>
          <w:rFonts w:ascii="Arial" w:hAnsi="Arial" w:cs="Arial"/>
          <w:sz w:val="24"/>
          <w:szCs w:val="24"/>
        </w:rPr>
        <w:t>This Strategy also provides a framework to meet the targets defined by the Council and Scottish Government. The Council aims to meet these targets by committing to the following national and local duties and requirements:</w:t>
      </w:r>
    </w:p>
    <w:p w14:paraId="1B27E485" w14:textId="77777777" w:rsidR="00C64676" w:rsidRPr="00E84AE5" w:rsidRDefault="00C64676" w:rsidP="00637106">
      <w:pPr>
        <w:numPr>
          <w:ilvl w:val="0"/>
          <w:numId w:val="20"/>
        </w:numPr>
        <w:spacing w:line="276" w:lineRule="auto"/>
        <w:ind w:left="1440" w:hanging="306"/>
        <w:contextualSpacing/>
        <w:jc w:val="both"/>
        <w:rPr>
          <w:rFonts w:ascii="Arial" w:hAnsi="Arial" w:cs="Arial"/>
          <w:sz w:val="24"/>
          <w:szCs w:val="24"/>
        </w:rPr>
      </w:pPr>
      <w:r w:rsidRPr="00E84AE5">
        <w:rPr>
          <w:rFonts w:ascii="Arial" w:hAnsi="Arial" w:cs="Arial"/>
          <w:sz w:val="24"/>
          <w:szCs w:val="24"/>
        </w:rPr>
        <w:t>Procurement Reform (Scotland) Act 2014</w:t>
      </w:r>
    </w:p>
    <w:p w14:paraId="64768586" w14:textId="77777777" w:rsidR="00C64676" w:rsidRPr="00E84AE5" w:rsidRDefault="00C64676" w:rsidP="00637106">
      <w:pPr>
        <w:numPr>
          <w:ilvl w:val="0"/>
          <w:numId w:val="20"/>
        </w:numPr>
        <w:spacing w:line="276" w:lineRule="auto"/>
        <w:ind w:left="1440" w:hanging="306"/>
        <w:contextualSpacing/>
        <w:jc w:val="both"/>
        <w:rPr>
          <w:rFonts w:ascii="Arial" w:hAnsi="Arial" w:cs="Arial"/>
          <w:sz w:val="24"/>
          <w:szCs w:val="24"/>
        </w:rPr>
      </w:pPr>
      <w:r w:rsidRPr="00E84AE5">
        <w:rPr>
          <w:rFonts w:ascii="Arial" w:hAnsi="Arial" w:cs="Arial"/>
          <w:sz w:val="24"/>
          <w:szCs w:val="24"/>
        </w:rPr>
        <w:t>Public Contracts (Scotland) Regulations 2015</w:t>
      </w:r>
    </w:p>
    <w:p w14:paraId="31ED6343" w14:textId="77777777" w:rsidR="00C64676" w:rsidRPr="00E84AE5" w:rsidRDefault="00C64676" w:rsidP="00637106">
      <w:pPr>
        <w:numPr>
          <w:ilvl w:val="0"/>
          <w:numId w:val="20"/>
        </w:numPr>
        <w:spacing w:line="276" w:lineRule="auto"/>
        <w:ind w:left="1440" w:hanging="306"/>
        <w:contextualSpacing/>
        <w:jc w:val="both"/>
        <w:rPr>
          <w:rFonts w:ascii="Arial" w:hAnsi="Arial" w:cs="Arial"/>
          <w:sz w:val="24"/>
          <w:szCs w:val="24"/>
        </w:rPr>
      </w:pPr>
      <w:r w:rsidRPr="00E84AE5">
        <w:rPr>
          <w:rFonts w:ascii="Arial" w:hAnsi="Arial" w:cs="Arial"/>
          <w:sz w:val="24"/>
          <w:szCs w:val="24"/>
        </w:rPr>
        <w:t>The Procurement and Commercial Improvement Programme (PCIP)</w:t>
      </w:r>
    </w:p>
    <w:p w14:paraId="7B05C54C" w14:textId="77777777" w:rsidR="00C64676" w:rsidRPr="00E84AE5" w:rsidRDefault="00C64676" w:rsidP="00637106">
      <w:pPr>
        <w:numPr>
          <w:ilvl w:val="0"/>
          <w:numId w:val="20"/>
        </w:numPr>
        <w:spacing w:line="276" w:lineRule="auto"/>
        <w:ind w:left="1440" w:hanging="306"/>
        <w:contextualSpacing/>
        <w:jc w:val="both"/>
        <w:rPr>
          <w:rFonts w:ascii="Arial" w:hAnsi="Arial" w:cs="Arial"/>
          <w:sz w:val="24"/>
          <w:szCs w:val="24"/>
        </w:rPr>
      </w:pPr>
      <w:r w:rsidRPr="00E84AE5">
        <w:rPr>
          <w:rFonts w:ascii="Arial" w:hAnsi="Arial" w:cs="Arial"/>
          <w:sz w:val="24"/>
          <w:szCs w:val="24"/>
        </w:rPr>
        <w:t>Council of the Future programme</w:t>
      </w:r>
    </w:p>
    <w:p w14:paraId="276EEB26" w14:textId="77777777" w:rsidR="00C64676" w:rsidRPr="00E84AE5" w:rsidRDefault="00C64676" w:rsidP="00C64676">
      <w:pPr>
        <w:spacing w:line="312" w:lineRule="auto"/>
        <w:ind w:left="709"/>
        <w:jc w:val="both"/>
        <w:rPr>
          <w:rFonts w:ascii="Arial" w:hAnsi="Arial" w:cs="Arial"/>
          <w:sz w:val="24"/>
          <w:szCs w:val="24"/>
        </w:rPr>
      </w:pPr>
    </w:p>
    <w:p w14:paraId="653FD211" w14:textId="77777777" w:rsidR="00C64676" w:rsidRDefault="00C64676" w:rsidP="00C64676">
      <w:pPr>
        <w:pStyle w:val="NormalWeb"/>
        <w:spacing w:before="0" w:beforeAutospacing="0"/>
        <w:rPr>
          <w:rFonts w:ascii="Arial" w:hAnsi="Arial" w:cs="Arial"/>
        </w:rPr>
      </w:pPr>
      <w:r w:rsidRPr="00CB5959">
        <w:rPr>
          <w:rFonts w:ascii="Arial" w:hAnsi="Arial" w:cs="Arial"/>
        </w:rPr>
        <w:t>The appro</w:t>
      </w:r>
      <w:r>
        <w:rPr>
          <w:rFonts w:ascii="Arial" w:hAnsi="Arial" w:cs="Arial"/>
        </w:rPr>
        <w:t>ach adopted in developing this S</w:t>
      </w:r>
      <w:r w:rsidRPr="00CB5959">
        <w:rPr>
          <w:rFonts w:ascii="Arial" w:hAnsi="Arial" w:cs="Arial"/>
        </w:rPr>
        <w:t>trategy ensures that it provides sound governance and a framework for the Council’s Procurement Improvement Plan</w:t>
      </w:r>
      <w:r>
        <w:rPr>
          <w:rFonts w:ascii="Arial" w:hAnsi="Arial" w:cs="Arial"/>
        </w:rPr>
        <w:t xml:space="preserve">. The Improvement Plan </w:t>
      </w:r>
      <w:r w:rsidRPr="00CB5959">
        <w:rPr>
          <w:rFonts w:ascii="Arial" w:hAnsi="Arial" w:cs="Arial"/>
        </w:rPr>
        <w:t>detail</w:t>
      </w:r>
      <w:r>
        <w:rPr>
          <w:rFonts w:ascii="Arial" w:hAnsi="Arial" w:cs="Arial"/>
        </w:rPr>
        <w:t>s</w:t>
      </w:r>
      <w:r w:rsidRPr="00CB5959">
        <w:rPr>
          <w:rFonts w:ascii="Arial" w:hAnsi="Arial" w:cs="Arial"/>
        </w:rPr>
        <w:t xml:space="preserve"> the actions necessary to support the continuous improvement in Council’s procurement capability, processes and ultimately performance.  </w:t>
      </w:r>
    </w:p>
    <w:p w14:paraId="5C6AB808" w14:textId="77777777" w:rsidR="00C64676" w:rsidRPr="00CB5959" w:rsidRDefault="00C64676" w:rsidP="00C64676">
      <w:pPr>
        <w:pStyle w:val="NormalWeb"/>
        <w:spacing w:before="0" w:beforeAutospacing="0"/>
        <w:jc w:val="center"/>
        <w:rPr>
          <w:rFonts w:ascii="Arial" w:hAnsi="Arial" w:cs="Arial"/>
        </w:rPr>
      </w:pPr>
      <w:r w:rsidRPr="00107A2A">
        <w:rPr>
          <w:rFonts w:ascii="Arial" w:hAnsi="Arial" w:cs="Arial"/>
          <w:noProof/>
        </w:rPr>
        <w:drawing>
          <wp:inline distT="0" distB="0" distL="0" distR="0" wp14:anchorId="48366BE6" wp14:editId="10C10DA9">
            <wp:extent cx="3541476" cy="2977286"/>
            <wp:effectExtent l="0" t="0" r="1905" b="0"/>
            <wp:docPr id="1219361555" name="Picture 1219361555" descr="Procurement word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61555" name="Picture 1219361555" descr="Procurement word cloud"/>
                    <pic:cNvPicPr/>
                  </pic:nvPicPr>
                  <pic:blipFill>
                    <a:blip r:embed="rId10"/>
                    <a:stretch>
                      <a:fillRect/>
                    </a:stretch>
                  </pic:blipFill>
                  <pic:spPr>
                    <a:xfrm>
                      <a:off x="0" y="0"/>
                      <a:ext cx="3555032" cy="2988683"/>
                    </a:xfrm>
                    <a:prstGeom prst="rect">
                      <a:avLst/>
                    </a:prstGeom>
                  </pic:spPr>
                </pic:pic>
              </a:graphicData>
            </a:graphic>
          </wp:inline>
        </w:drawing>
      </w:r>
    </w:p>
    <w:p w14:paraId="0522ED4A"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8" w:name="_Toc190947817"/>
      <w:r w:rsidRPr="00C23515">
        <w:rPr>
          <w:rFonts w:cs="Arial"/>
          <w:color w:val="3B3BB3"/>
          <w:sz w:val="26"/>
          <w:szCs w:val="26"/>
        </w:rPr>
        <w:t>Consultation</w:t>
      </w:r>
      <w:bookmarkEnd w:id="8"/>
    </w:p>
    <w:p w14:paraId="27F5F651" w14:textId="77777777" w:rsidR="00C64676" w:rsidRPr="00CF3356" w:rsidRDefault="00C64676" w:rsidP="00C64676">
      <w:pPr>
        <w:rPr>
          <w:rFonts w:ascii="Arial" w:hAnsi="Arial" w:cs="Arial"/>
          <w:sz w:val="24"/>
          <w:szCs w:val="24"/>
        </w:rPr>
      </w:pPr>
      <w:r w:rsidRPr="00CF3356">
        <w:rPr>
          <w:rFonts w:ascii="Arial" w:hAnsi="Arial" w:cs="Arial"/>
          <w:sz w:val="24"/>
          <w:szCs w:val="24"/>
        </w:rPr>
        <w:t>The strategy has been developed in consultation with the Council’s Procurement Board, Corporate Management Team, Climate Change Team, Trade Union representatives and Council Group Leaders.</w:t>
      </w:r>
    </w:p>
    <w:p w14:paraId="21F75160" w14:textId="77777777" w:rsidR="00C64676" w:rsidRPr="00331198" w:rsidRDefault="00C64676" w:rsidP="00C64676">
      <w:pPr>
        <w:rPr>
          <w:rFonts w:ascii="Arial" w:hAnsi="Arial" w:cs="Arial"/>
          <w:b/>
          <w:sz w:val="24"/>
          <w:szCs w:val="24"/>
          <w:highlight w:val="yellow"/>
        </w:rPr>
      </w:pPr>
    </w:p>
    <w:p w14:paraId="27F9A273" w14:textId="77777777" w:rsidR="00C64676" w:rsidRDefault="00C64676" w:rsidP="00C64676">
      <w:pPr>
        <w:rPr>
          <w:rFonts w:ascii="Arial" w:hAnsi="Arial" w:cs="Arial"/>
          <w:sz w:val="24"/>
          <w:szCs w:val="24"/>
        </w:rPr>
      </w:pPr>
      <w:r w:rsidRPr="00DC185A">
        <w:rPr>
          <w:rFonts w:ascii="Arial" w:hAnsi="Arial" w:cs="Arial"/>
          <w:sz w:val="24"/>
          <w:szCs w:val="24"/>
        </w:rPr>
        <w:lastRenderedPageBreak/>
        <w:t>A Strategy consultation survey was published using the Council’s digital engagement platform.  As well as seeking local community engagement, a link to the survey was emailed to over 2,000 of the Council’s suppliers to request their views. The consultation received 189 responses and highlighted that the Strategy captures relevant priorities and common views that effort is now required by the Council to deliver the strategic outcomes and improve performance within the key areas.</w:t>
      </w:r>
    </w:p>
    <w:p w14:paraId="2ED9CFB3" w14:textId="77777777" w:rsidR="00C64676" w:rsidRDefault="00C64676" w:rsidP="00C64676">
      <w:pPr>
        <w:rPr>
          <w:rFonts w:ascii="Arial" w:hAnsi="Arial" w:cs="Arial"/>
          <w:sz w:val="24"/>
          <w:szCs w:val="24"/>
        </w:rPr>
      </w:pPr>
    </w:p>
    <w:p w14:paraId="7501C929" w14:textId="77777777" w:rsidR="00C64676" w:rsidRPr="00331198" w:rsidRDefault="00C64676" w:rsidP="00C64676">
      <w:pPr>
        <w:rPr>
          <w:rFonts w:ascii="Arial" w:hAnsi="Arial" w:cs="Arial"/>
          <w:sz w:val="24"/>
          <w:szCs w:val="24"/>
        </w:rPr>
      </w:pPr>
    </w:p>
    <w:p w14:paraId="608F2081"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9" w:name="_Toc190947818"/>
      <w:r w:rsidRPr="00C23515">
        <w:rPr>
          <w:rFonts w:cs="Arial"/>
          <w:color w:val="333399"/>
          <w:sz w:val="28"/>
          <w:szCs w:val="28"/>
        </w:rPr>
        <w:t>Review of the Procurement Strategy 2020-23</w:t>
      </w:r>
      <w:bookmarkEnd w:id="9"/>
      <w:r w:rsidRPr="00C23515">
        <w:rPr>
          <w:rFonts w:cs="Arial"/>
          <w:color w:val="333399"/>
          <w:sz w:val="28"/>
          <w:szCs w:val="28"/>
        </w:rPr>
        <w:t xml:space="preserve"> </w:t>
      </w:r>
    </w:p>
    <w:p w14:paraId="6DDEE361" w14:textId="77777777" w:rsidR="00C64676" w:rsidRPr="00CB5959" w:rsidRDefault="00C64676" w:rsidP="00C64676">
      <w:pPr>
        <w:pStyle w:val="NormalWeb"/>
        <w:rPr>
          <w:rFonts w:ascii="Arial" w:hAnsi="Arial" w:cs="Arial"/>
        </w:rPr>
      </w:pPr>
      <w:r w:rsidRPr="00CB5959">
        <w:rPr>
          <w:rFonts w:ascii="Arial" w:hAnsi="Arial" w:cs="Arial"/>
        </w:rPr>
        <w:t>Over the three-year period of the last Procurement Strateg</w:t>
      </w:r>
      <w:r>
        <w:rPr>
          <w:rFonts w:ascii="Arial" w:hAnsi="Arial" w:cs="Arial"/>
        </w:rPr>
        <w:t xml:space="preserve">y, the Council has worked hard in the context of a challenging resource landscape to deliver a range of </w:t>
      </w:r>
      <w:r w:rsidRPr="00CB5959">
        <w:rPr>
          <w:rFonts w:ascii="Arial" w:hAnsi="Arial" w:cs="Arial"/>
        </w:rPr>
        <w:t xml:space="preserve">year-on-year improvement in procurement performance.  </w:t>
      </w:r>
    </w:p>
    <w:p w14:paraId="1AC5FD5F" w14:textId="77777777" w:rsidR="00C64676" w:rsidRPr="00CB5959" w:rsidRDefault="00C64676" w:rsidP="00C64676">
      <w:pPr>
        <w:pStyle w:val="NormalWeb"/>
        <w:rPr>
          <w:rFonts w:ascii="Arial" w:hAnsi="Arial" w:cs="Arial"/>
        </w:rPr>
      </w:pPr>
      <w:r w:rsidRPr="00CB5959">
        <w:rPr>
          <w:rFonts w:ascii="Arial" w:hAnsi="Arial" w:cs="Arial"/>
        </w:rPr>
        <w:t xml:space="preserve">There were </w:t>
      </w:r>
      <w:r>
        <w:rPr>
          <w:rFonts w:ascii="Arial" w:hAnsi="Arial" w:cs="Arial"/>
        </w:rPr>
        <w:t>32</w:t>
      </w:r>
      <w:r w:rsidRPr="00CB5959">
        <w:rPr>
          <w:rFonts w:ascii="Arial" w:hAnsi="Arial" w:cs="Arial"/>
        </w:rPr>
        <w:t xml:space="preserve"> actions within the Procurement Strategy </w:t>
      </w:r>
      <w:r>
        <w:rPr>
          <w:rFonts w:ascii="Arial" w:hAnsi="Arial" w:cs="Arial"/>
        </w:rPr>
        <w:t xml:space="preserve">2020/21 to 23/24 supporting </w:t>
      </w:r>
      <w:r w:rsidRPr="00CB5959">
        <w:rPr>
          <w:rFonts w:ascii="Arial" w:hAnsi="Arial" w:cs="Arial"/>
        </w:rPr>
        <w:t xml:space="preserve">the delivery of the </w:t>
      </w:r>
      <w:r>
        <w:rPr>
          <w:rFonts w:ascii="Arial" w:hAnsi="Arial" w:cs="Arial"/>
        </w:rPr>
        <w:t xml:space="preserve">Strategy </w:t>
      </w:r>
      <w:r w:rsidRPr="00CB5959">
        <w:rPr>
          <w:rFonts w:ascii="Arial" w:hAnsi="Arial" w:cs="Arial"/>
        </w:rPr>
        <w:t xml:space="preserve">outcomes and </w:t>
      </w:r>
      <w:r>
        <w:rPr>
          <w:rFonts w:ascii="Arial" w:hAnsi="Arial" w:cs="Arial"/>
        </w:rPr>
        <w:t xml:space="preserve">22 performance indicators </w:t>
      </w:r>
      <w:r w:rsidRPr="00CB5959">
        <w:rPr>
          <w:rFonts w:ascii="Arial" w:hAnsi="Arial" w:cs="Arial"/>
        </w:rPr>
        <w:t>were used to monitor progress.</w:t>
      </w:r>
    </w:p>
    <w:p w14:paraId="3895E62D" w14:textId="77777777" w:rsidR="00C64676" w:rsidRPr="00CB5959" w:rsidRDefault="00C64676" w:rsidP="00C64676">
      <w:pPr>
        <w:pStyle w:val="NormalWeb"/>
        <w:rPr>
          <w:rFonts w:ascii="Arial" w:hAnsi="Arial" w:cs="Arial"/>
        </w:rPr>
      </w:pPr>
      <w:r w:rsidRPr="00CB5959">
        <w:rPr>
          <w:rFonts w:ascii="Arial" w:hAnsi="Arial" w:cs="Arial"/>
        </w:rPr>
        <w:t xml:space="preserve">A number of improvements and progress </w:t>
      </w:r>
      <w:r>
        <w:rPr>
          <w:rFonts w:ascii="Arial" w:hAnsi="Arial" w:cs="Arial"/>
        </w:rPr>
        <w:t xml:space="preserve">delivered during the period of the Strategy </w:t>
      </w:r>
      <w:r w:rsidRPr="00CB5959">
        <w:rPr>
          <w:rFonts w:ascii="Arial" w:hAnsi="Arial" w:cs="Arial"/>
        </w:rPr>
        <w:t xml:space="preserve">are </w:t>
      </w:r>
      <w:r>
        <w:rPr>
          <w:rFonts w:ascii="Arial" w:hAnsi="Arial" w:cs="Arial"/>
        </w:rPr>
        <w:t>highlight</w:t>
      </w:r>
      <w:r w:rsidRPr="00CB5959">
        <w:rPr>
          <w:rFonts w:ascii="Arial" w:hAnsi="Arial" w:cs="Arial"/>
        </w:rPr>
        <w:t xml:space="preserve">ed below: </w:t>
      </w:r>
    </w:p>
    <w:p w14:paraId="69AC1CD2" w14:textId="77777777" w:rsidR="00C64676" w:rsidRPr="000626A3" w:rsidRDefault="00C64676" w:rsidP="00637106">
      <w:pPr>
        <w:pStyle w:val="NormalWeb"/>
        <w:numPr>
          <w:ilvl w:val="0"/>
          <w:numId w:val="25"/>
        </w:numPr>
        <w:spacing w:after="120" w:afterAutospacing="0"/>
        <w:ind w:left="714" w:hanging="357"/>
        <w:rPr>
          <w:rFonts w:ascii="Arial" w:hAnsi="Arial" w:cs="Arial"/>
        </w:rPr>
      </w:pPr>
      <w:r w:rsidRPr="000626A3">
        <w:rPr>
          <w:rFonts w:ascii="Arial" w:hAnsi="Arial" w:cs="Arial"/>
        </w:rPr>
        <w:t>Procurement activity contributed to the delivery of over £1m in cash savings.</w:t>
      </w:r>
    </w:p>
    <w:p w14:paraId="0ADA8147" w14:textId="77777777" w:rsidR="00C64676" w:rsidRPr="00CD680A" w:rsidRDefault="00C64676" w:rsidP="00637106">
      <w:pPr>
        <w:pStyle w:val="NormalWeb"/>
        <w:numPr>
          <w:ilvl w:val="0"/>
          <w:numId w:val="25"/>
        </w:numPr>
        <w:spacing w:after="120" w:afterAutospacing="0"/>
        <w:ind w:left="714" w:hanging="357"/>
        <w:rPr>
          <w:rFonts w:ascii="Arial" w:hAnsi="Arial" w:cs="Arial"/>
        </w:rPr>
      </w:pPr>
      <w:r w:rsidRPr="00CD680A">
        <w:rPr>
          <w:rFonts w:ascii="Arial" w:hAnsi="Arial" w:cs="Arial"/>
        </w:rPr>
        <w:t>Rebates linked to the award of contracts contributed to income of nearly £1.5m.</w:t>
      </w:r>
    </w:p>
    <w:p w14:paraId="7B9E443A"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7C94841">
        <w:rPr>
          <w:rFonts w:ascii="Arial" w:hAnsi="Arial" w:cs="Arial"/>
        </w:rPr>
        <w:t xml:space="preserve">Community </w:t>
      </w:r>
      <w:r w:rsidRPr="00A02CB2">
        <w:rPr>
          <w:rFonts w:ascii="Arial" w:hAnsi="Arial" w:cs="Arial"/>
        </w:rPr>
        <w:t>Benefit clauses included within contracts have resulted in the delivery of</w:t>
      </w:r>
      <w:r>
        <w:rPr>
          <w:rFonts w:ascii="Arial" w:hAnsi="Arial" w:cs="Arial"/>
        </w:rPr>
        <w:t xml:space="preserve"> 17</w:t>
      </w:r>
      <w:r w:rsidRPr="00A02CB2">
        <w:rPr>
          <w:rFonts w:ascii="Arial" w:hAnsi="Arial" w:cs="Arial"/>
        </w:rPr>
        <w:t xml:space="preserve"> new jobs, </w:t>
      </w:r>
      <w:r>
        <w:rPr>
          <w:rFonts w:ascii="Arial" w:hAnsi="Arial" w:cs="Arial"/>
        </w:rPr>
        <w:t>12</w:t>
      </w:r>
      <w:r w:rsidRPr="00A02CB2">
        <w:rPr>
          <w:rFonts w:ascii="Arial" w:hAnsi="Arial" w:cs="Arial"/>
        </w:rPr>
        <w:t xml:space="preserve"> Modern Apprenticeship</w:t>
      </w:r>
      <w:r>
        <w:rPr>
          <w:rFonts w:ascii="Arial" w:hAnsi="Arial" w:cs="Arial"/>
        </w:rPr>
        <w:t xml:space="preserve"> opportunities</w:t>
      </w:r>
      <w:r w:rsidRPr="00A02CB2">
        <w:rPr>
          <w:rFonts w:ascii="Arial" w:hAnsi="Arial" w:cs="Arial"/>
        </w:rPr>
        <w:t xml:space="preserve">, </w:t>
      </w:r>
      <w:r>
        <w:rPr>
          <w:rFonts w:ascii="Arial" w:hAnsi="Arial" w:cs="Arial"/>
        </w:rPr>
        <w:t>69</w:t>
      </w:r>
      <w:r w:rsidRPr="00A02CB2">
        <w:rPr>
          <w:rFonts w:ascii="Arial" w:hAnsi="Arial" w:cs="Arial"/>
        </w:rPr>
        <w:t xml:space="preserve"> weeks </w:t>
      </w:r>
      <w:r>
        <w:rPr>
          <w:rFonts w:ascii="Arial" w:hAnsi="Arial" w:cs="Arial"/>
        </w:rPr>
        <w:t xml:space="preserve">training and </w:t>
      </w:r>
      <w:r w:rsidRPr="00A02CB2">
        <w:rPr>
          <w:rFonts w:ascii="Arial" w:hAnsi="Arial" w:cs="Arial"/>
        </w:rPr>
        <w:t>work experience</w:t>
      </w:r>
      <w:r>
        <w:rPr>
          <w:rFonts w:ascii="Arial" w:hAnsi="Arial" w:cs="Arial"/>
        </w:rPr>
        <w:t xml:space="preserve">, 50 hours of volunteering, 3 careers events, 3 case studies </w:t>
      </w:r>
      <w:r w:rsidRPr="00A02CB2">
        <w:rPr>
          <w:rFonts w:ascii="Arial" w:hAnsi="Arial" w:cs="Arial"/>
        </w:rPr>
        <w:t>and financial donations of £</w:t>
      </w:r>
      <w:r>
        <w:rPr>
          <w:rFonts w:ascii="Arial" w:hAnsi="Arial" w:cs="Arial"/>
        </w:rPr>
        <w:t>13,455</w:t>
      </w:r>
      <w:r w:rsidRPr="00A02CB2">
        <w:rPr>
          <w:rFonts w:ascii="Arial" w:hAnsi="Arial" w:cs="Arial"/>
        </w:rPr>
        <w:t>.</w:t>
      </w:r>
    </w:p>
    <w:p w14:paraId="01AC5132"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04A6608">
        <w:rPr>
          <w:rFonts w:ascii="Arial" w:hAnsi="Arial" w:cs="Arial"/>
        </w:rPr>
        <w:t xml:space="preserve">A multi-disciplinary </w:t>
      </w:r>
      <w:r>
        <w:rPr>
          <w:rFonts w:ascii="Arial" w:hAnsi="Arial" w:cs="Arial"/>
        </w:rPr>
        <w:t>group</w:t>
      </w:r>
      <w:r w:rsidRPr="004A6608">
        <w:rPr>
          <w:rFonts w:ascii="Arial" w:hAnsi="Arial" w:cs="Arial"/>
        </w:rPr>
        <w:t xml:space="preserve"> has been established with representatives from Corporate Procurement, Energy &amp; Climate Change, Employment &amp; Training, Business Support and Waste Services.  The team meets regularly to discuss </w:t>
      </w:r>
      <w:r>
        <w:rPr>
          <w:rFonts w:ascii="Arial" w:hAnsi="Arial" w:cs="Arial"/>
        </w:rPr>
        <w:t>planned</w:t>
      </w:r>
      <w:r w:rsidRPr="004A6608">
        <w:rPr>
          <w:rFonts w:ascii="Arial" w:hAnsi="Arial" w:cs="Arial"/>
        </w:rPr>
        <w:t xml:space="preserve"> procurement exercises and looks to identify benefits and outcomes required from contracts, in supporting the Council’s strategic aims for the local economy, climate change and waste minimisation.</w:t>
      </w:r>
    </w:p>
    <w:p w14:paraId="4AB3A2D6"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04A6608">
        <w:rPr>
          <w:rFonts w:ascii="Arial" w:hAnsi="Arial" w:cs="Arial"/>
        </w:rPr>
        <w:t>To enhance compliance and to support the highest standard of procurement performance in the award of supply and service contracts and frameworks, a new suite of procurement and contractual documents ha</w:t>
      </w:r>
      <w:r>
        <w:rPr>
          <w:rFonts w:ascii="Arial" w:hAnsi="Arial" w:cs="Arial"/>
        </w:rPr>
        <w:t>ve</w:t>
      </w:r>
      <w:r w:rsidRPr="004A6608">
        <w:rPr>
          <w:rFonts w:ascii="Arial" w:hAnsi="Arial" w:cs="Arial"/>
        </w:rPr>
        <w:t xml:space="preserve"> been developed.  The templates complement the Council’s Contract Standing Orders by explaining the processes to be followed, the decisions to be made and enable our procedures to be standardised to assist prospective tenderers and reduce legal challenges.</w:t>
      </w:r>
    </w:p>
    <w:p w14:paraId="687AC402"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F2BDC83">
        <w:rPr>
          <w:rFonts w:ascii="Arial" w:hAnsi="Arial" w:cs="Arial"/>
        </w:rPr>
        <w:t>The Contract Standing Orders, Financial Regulations and Procurement Procedures have all been updated with internal processes also updated and communicated out to all staff involved in Procurement activity.</w:t>
      </w:r>
    </w:p>
    <w:p w14:paraId="48BE7085"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F2BDC83">
        <w:rPr>
          <w:rFonts w:ascii="Arial" w:hAnsi="Arial" w:cs="Arial"/>
        </w:rPr>
        <w:t xml:space="preserve">A programme of training exists for all staff with a procurement lead or contract management role.  Training is regularly delivered to ensure an understanding of Contract Standing Orders, Financial Regulations, and the use of Public Contracts Scotland for advertising and awarding contracts.  Online training </w:t>
      </w:r>
      <w:r w:rsidRPr="0F2BDC83">
        <w:rPr>
          <w:rFonts w:ascii="Arial" w:hAnsi="Arial" w:cs="Arial"/>
        </w:rPr>
        <w:lastRenderedPageBreak/>
        <w:t>courses are now being develope</w:t>
      </w:r>
      <w:r>
        <w:rPr>
          <w:rFonts w:ascii="Arial" w:hAnsi="Arial" w:cs="Arial"/>
        </w:rPr>
        <w:t>d</w:t>
      </w:r>
      <w:r w:rsidRPr="0F2BDC83">
        <w:rPr>
          <w:rFonts w:ascii="Arial" w:hAnsi="Arial" w:cs="Arial"/>
        </w:rPr>
        <w:t xml:space="preserve"> to ensure that staff can keep their knowledge to up to date.</w:t>
      </w:r>
    </w:p>
    <w:p w14:paraId="4CEF7874"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3ADF10A2">
        <w:rPr>
          <w:rFonts w:ascii="Arial" w:hAnsi="Arial" w:cs="Arial"/>
        </w:rPr>
        <w:t xml:space="preserve">Officers who lead on procurement exercises must hold a suitable level of climate change knowledge and the Council ensures this through an ongoing programme of accredited Carbon Literacy training.  In June 2023 Falkirk Council received a bronze Carbon Literate Organisation Award.  </w:t>
      </w:r>
    </w:p>
    <w:p w14:paraId="19ECE7B0"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3ADF10A2">
        <w:rPr>
          <w:rFonts w:ascii="Arial" w:hAnsi="Arial" w:cs="Arial"/>
        </w:rPr>
        <w:t>A regional Community Wealth &amp; Health Building Partnership has been established with representatives from the Council’s Procurement team, the Growth, Planning and Climate and Invest Falkirk division teams, along with delegates from Stirling and Clackmannanshire Councils, the Council for Voluntary Sector (CVS) and NHS Forth Valley.  The group have been discussing their response to tackling long-standing economic challenges and have been sharing knowledge and expertise.  They are now looking for opportunities to collaborate and through procurement activity maximise the outcomes to support the local and regional economies.</w:t>
      </w:r>
    </w:p>
    <w:p w14:paraId="308113D8" w14:textId="670FEE08" w:rsidR="00C64676" w:rsidRPr="004A6608" w:rsidRDefault="00C64676" w:rsidP="00637106">
      <w:pPr>
        <w:pStyle w:val="NormalWeb"/>
        <w:numPr>
          <w:ilvl w:val="0"/>
          <w:numId w:val="25"/>
        </w:numPr>
        <w:spacing w:after="120" w:afterAutospacing="0"/>
        <w:ind w:left="714" w:hanging="357"/>
        <w:rPr>
          <w:rFonts w:ascii="Arial" w:hAnsi="Arial" w:cs="Arial"/>
        </w:rPr>
      </w:pPr>
      <w:r>
        <w:rPr>
          <w:rFonts w:ascii="Arial" w:hAnsi="Arial" w:cs="Arial"/>
        </w:rPr>
        <w:t xml:space="preserve">The relevance and proportionality of </w:t>
      </w:r>
      <w:r w:rsidRPr="0F2BDC83">
        <w:rPr>
          <w:rFonts w:ascii="Arial" w:hAnsi="Arial" w:cs="Arial"/>
        </w:rPr>
        <w:t xml:space="preserve">Fair Work First criteria are </w:t>
      </w:r>
      <w:r>
        <w:rPr>
          <w:rFonts w:ascii="Arial" w:hAnsi="Arial" w:cs="Arial"/>
        </w:rPr>
        <w:t xml:space="preserve">considered </w:t>
      </w:r>
      <w:r w:rsidR="0005513D">
        <w:rPr>
          <w:rFonts w:ascii="Arial" w:hAnsi="Arial" w:cs="Arial"/>
        </w:rPr>
        <w:t>and</w:t>
      </w:r>
      <w:r>
        <w:rPr>
          <w:rFonts w:ascii="Arial" w:hAnsi="Arial" w:cs="Arial"/>
        </w:rPr>
        <w:t xml:space="preserve"> as appropriate, </w:t>
      </w:r>
      <w:r w:rsidRPr="0F2BDC83">
        <w:rPr>
          <w:rFonts w:ascii="Arial" w:hAnsi="Arial" w:cs="Arial"/>
        </w:rPr>
        <w:t>included and evaluated in</w:t>
      </w:r>
      <w:r>
        <w:rPr>
          <w:rFonts w:ascii="Arial" w:hAnsi="Arial" w:cs="Arial"/>
        </w:rPr>
        <w:t xml:space="preserve"> </w:t>
      </w:r>
      <w:r w:rsidRPr="0F2BDC83">
        <w:rPr>
          <w:rFonts w:ascii="Arial" w:hAnsi="Arial" w:cs="Arial"/>
        </w:rPr>
        <w:t>the Council’s regulated procurement exercises.  This helps to provide assurance that contracted suppliers are supporting their workforce and comply with the values of the Fair Working practices of the Council.</w:t>
      </w:r>
    </w:p>
    <w:p w14:paraId="62E31531"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07C94841">
        <w:rPr>
          <w:rFonts w:ascii="Arial" w:hAnsi="Arial" w:cs="Arial"/>
        </w:rPr>
        <w:t>The Living Wage employer accreditation has been maintained by Falkirk Council.</w:t>
      </w:r>
    </w:p>
    <w:p w14:paraId="3CB0DCD5" w14:textId="77777777" w:rsidR="00C64676" w:rsidRPr="004A6608" w:rsidRDefault="00C64676" w:rsidP="00637106">
      <w:pPr>
        <w:pStyle w:val="NormalWeb"/>
        <w:numPr>
          <w:ilvl w:val="0"/>
          <w:numId w:val="25"/>
        </w:numPr>
        <w:spacing w:after="120" w:afterAutospacing="0"/>
        <w:ind w:left="714" w:hanging="357"/>
        <w:rPr>
          <w:rFonts w:ascii="Arial" w:hAnsi="Arial" w:cs="Arial"/>
        </w:rPr>
      </w:pPr>
      <w:r w:rsidRPr="3ADF10A2">
        <w:rPr>
          <w:rFonts w:ascii="Arial" w:hAnsi="Arial" w:cs="Arial"/>
        </w:rPr>
        <w:t xml:space="preserve">To maximise the delivery of savings and benefits the Council has been increasing its use of collaborative procurement arrangements, therefore reducing the need to conduct Category C </w:t>
      </w:r>
      <w:r w:rsidRPr="006749D1">
        <w:rPr>
          <w:rFonts w:ascii="Arial" w:hAnsi="Arial" w:cs="Arial"/>
        </w:rPr>
        <w:t xml:space="preserve">(Falkirk Council-led) procurement exercises.  The performance target </w:t>
      </w:r>
      <w:r w:rsidRPr="00BF2F1C">
        <w:rPr>
          <w:rFonts w:ascii="Arial" w:hAnsi="Arial" w:cs="Arial"/>
        </w:rPr>
        <w:t>set for spend through collaborative contracts has been exceeded each year with the actual performance for 2023/24 equating to 48.8% of influenceable spend.  The Council is making use of 59 (94%) of SXL’s available frameworks.</w:t>
      </w:r>
      <w:r w:rsidRPr="3ADF10A2">
        <w:rPr>
          <w:rFonts w:ascii="Arial" w:hAnsi="Arial" w:cs="Arial"/>
        </w:rPr>
        <w:t xml:space="preserve">  Where frameworks are not being used this is due to the Council having an existing contract in place or there is no requirement. National frameworks are also used where benefits can be realised.  </w:t>
      </w:r>
    </w:p>
    <w:p w14:paraId="68149DA9" w14:textId="77777777" w:rsidR="00C64676" w:rsidRPr="007345EE" w:rsidRDefault="00C64676" w:rsidP="00637106">
      <w:pPr>
        <w:pStyle w:val="NormalWeb"/>
        <w:numPr>
          <w:ilvl w:val="0"/>
          <w:numId w:val="25"/>
        </w:numPr>
        <w:spacing w:before="0" w:beforeAutospacing="0" w:after="120" w:afterAutospacing="0"/>
        <w:ind w:left="714" w:hanging="357"/>
        <w:rPr>
          <w:rFonts w:ascii="Arial" w:hAnsi="Arial" w:cs="Arial"/>
        </w:rPr>
      </w:pPr>
      <w:r w:rsidRPr="07C94841">
        <w:rPr>
          <w:rFonts w:ascii="Arial" w:hAnsi="Arial" w:cs="Arial"/>
        </w:rPr>
        <w:t>As an active member of the Supplier Development Programme</w:t>
      </w:r>
      <w:r w:rsidRPr="00E84AE5">
        <w:rPr>
          <w:rFonts w:ascii="Arial" w:hAnsi="Arial" w:cs="Arial"/>
        </w:rPr>
        <w:t xml:space="preserve">, </w:t>
      </w:r>
      <w:r w:rsidRPr="07C94841">
        <w:rPr>
          <w:rFonts w:ascii="Arial" w:hAnsi="Arial" w:cs="Arial"/>
        </w:rPr>
        <w:t xml:space="preserve">access to </w:t>
      </w:r>
      <w:r w:rsidRPr="00E84AE5">
        <w:rPr>
          <w:rFonts w:ascii="Arial" w:hAnsi="Arial" w:cs="Arial"/>
        </w:rPr>
        <w:t xml:space="preserve">procurement clinics </w:t>
      </w:r>
      <w:r w:rsidRPr="07C94841">
        <w:rPr>
          <w:rFonts w:ascii="Arial" w:hAnsi="Arial" w:cs="Arial"/>
        </w:rPr>
        <w:t xml:space="preserve">are offered on request to </w:t>
      </w:r>
      <w:r w:rsidRPr="00E84AE5">
        <w:rPr>
          <w:rFonts w:ascii="Arial" w:hAnsi="Arial" w:cs="Arial"/>
        </w:rPr>
        <w:t xml:space="preserve">local </w:t>
      </w:r>
      <w:r w:rsidRPr="07C94841">
        <w:rPr>
          <w:rFonts w:ascii="Arial" w:hAnsi="Arial" w:cs="Arial"/>
        </w:rPr>
        <w:t xml:space="preserve">businesses </w:t>
      </w:r>
      <w:r w:rsidRPr="00E84AE5">
        <w:rPr>
          <w:rFonts w:ascii="Arial" w:hAnsi="Arial" w:cs="Arial"/>
        </w:rPr>
        <w:t>and Small and Medium Enterprises (SMEs)</w:t>
      </w:r>
      <w:r w:rsidRPr="07C94841">
        <w:rPr>
          <w:rFonts w:ascii="Arial" w:hAnsi="Arial" w:cs="Arial"/>
        </w:rPr>
        <w:t xml:space="preserve"> that are looking to deliver supplies, services and works to the Council. Procurement training is also offered to local businesses at events hosted by the Falkirk Business Gateway. </w:t>
      </w:r>
    </w:p>
    <w:p w14:paraId="79F144C4" w14:textId="77777777" w:rsidR="00C64676" w:rsidRPr="007345EE" w:rsidRDefault="00C64676" w:rsidP="00637106">
      <w:pPr>
        <w:pStyle w:val="NormalWeb"/>
        <w:numPr>
          <w:ilvl w:val="0"/>
          <w:numId w:val="25"/>
        </w:numPr>
        <w:spacing w:before="0" w:beforeAutospacing="0" w:after="120" w:afterAutospacing="0"/>
        <w:ind w:left="714" w:hanging="357"/>
        <w:rPr>
          <w:rFonts w:ascii="Arial" w:hAnsi="Arial" w:cs="Arial"/>
        </w:rPr>
      </w:pPr>
      <w:r w:rsidRPr="00D92723">
        <w:rPr>
          <w:rFonts w:ascii="Arial" w:hAnsi="Arial" w:cs="Arial"/>
        </w:rPr>
        <w:t>The Council has built an in-house contract management system (CMS) to record information from contract initiation through to expiry.  With details of over 2,300 contracts and 1,800 suppliers currently added to the system, it enables improved management and monitoring to ensure optimum benefits are recorded and delivered.  Planned procurement</w:t>
      </w:r>
      <w:r w:rsidRPr="3ADF10A2">
        <w:rPr>
          <w:rFonts w:ascii="Arial" w:hAnsi="Arial" w:cs="Arial"/>
        </w:rPr>
        <w:t xml:space="preserve"> exercises captured within the Annual Procurement Report and received electronically through Procurement Resource Requests are also added to the CMS.  Procurement Leads are subsequently assigned and workplans exported.  Phase 2 system enhancements are now being developed.</w:t>
      </w:r>
    </w:p>
    <w:p w14:paraId="37E81461" w14:textId="77777777" w:rsidR="00C64676" w:rsidRPr="007345EE" w:rsidRDefault="00C64676" w:rsidP="00637106">
      <w:pPr>
        <w:pStyle w:val="NormalWeb"/>
        <w:numPr>
          <w:ilvl w:val="0"/>
          <w:numId w:val="25"/>
        </w:numPr>
        <w:spacing w:before="0" w:beforeAutospacing="0" w:after="120" w:afterAutospacing="0"/>
        <w:ind w:left="714" w:hanging="357"/>
        <w:rPr>
          <w:rFonts w:ascii="Arial" w:hAnsi="Arial" w:cs="Arial"/>
        </w:rPr>
      </w:pPr>
      <w:r w:rsidRPr="3ADF10A2">
        <w:rPr>
          <w:rFonts w:ascii="Arial" w:hAnsi="Arial" w:cs="Arial"/>
        </w:rPr>
        <w:t xml:space="preserve">A </w:t>
      </w:r>
      <w:r w:rsidRPr="00BE1841">
        <w:rPr>
          <w:rFonts w:ascii="Arial" w:hAnsi="Arial" w:cs="Arial"/>
        </w:rPr>
        <w:t xml:space="preserve">purchase card system has been implemented to ensure the efficient and compliant use of payment cards.  Card payments resulted in rebate income to </w:t>
      </w:r>
      <w:r w:rsidRPr="00BE1841">
        <w:rPr>
          <w:rFonts w:ascii="Arial" w:hAnsi="Arial" w:cs="Arial"/>
        </w:rPr>
        <w:lastRenderedPageBreak/>
        <w:t>the Council of just over £67k in 2023/24.</w:t>
      </w:r>
      <w:r w:rsidRPr="3ADF10A2">
        <w:rPr>
          <w:rFonts w:ascii="Arial" w:hAnsi="Arial" w:cs="Arial"/>
        </w:rPr>
        <w:t xml:space="preserve">  Moving forward, payment by card linked to contracts shall be promoted to bring in additional income.</w:t>
      </w:r>
    </w:p>
    <w:p w14:paraId="5D62ACC5" w14:textId="77777777" w:rsidR="00C64676" w:rsidRPr="007345EE" w:rsidRDefault="00C64676" w:rsidP="00637106">
      <w:pPr>
        <w:pStyle w:val="NormalWeb"/>
        <w:numPr>
          <w:ilvl w:val="0"/>
          <w:numId w:val="25"/>
        </w:numPr>
        <w:spacing w:before="0" w:beforeAutospacing="0" w:after="120" w:afterAutospacing="0"/>
        <w:ind w:left="714" w:hanging="357"/>
        <w:rPr>
          <w:rFonts w:ascii="Arial" w:hAnsi="Arial" w:cs="Arial"/>
        </w:rPr>
      </w:pPr>
      <w:r w:rsidRPr="3ADF10A2">
        <w:rPr>
          <w:rFonts w:ascii="Arial" w:hAnsi="Arial" w:cs="Arial"/>
        </w:rPr>
        <w:t xml:space="preserve">An annual supplier rationalisation process is performed to reduce the number of suppliers available for use within the Council’s corporate Purchase to Pay </w:t>
      </w:r>
      <w:r>
        <w:rPr>
          <w:rFonts w:ascii="Arial" w:hAnsi="Arial" w:cs="Arial"/>
        </w:rPr>
        <w:t xml:space="preserve">(P2P) </w:t>
      </w:r>
      <w:r w:rsidRPr="3ADF10A2">
        <w:rPr>
          <w:rFonts w:ascii="Arial" w:hAnsi="Arial" w:cs="Arial"/>
        </w:rPr>
        <w:t xml:space="preserve">system and to promote the use of contracted suppliers.  </w:t>
      </w:r>
    </w:p>
    <w:p w14:paraId="2D8AF21C" w14:textId="77777777" w:rsidR="00C64676" w:rsidRPr="00CB5959" w:rsidRDefault="00C64676" w:rsidP="00C64676">
      <w:pPr>
        <w:spacing w:after="120"/>
        <w:rPr>
          <w:rFonts w:ascii="Arial" w:eastAsia="Times New Roman" w:hAnsi="Arial" w:cs="Arial"/>
          <w:sz w:val="24"/>
          <w:szCs w:val="24"/>
          <w:highlight w:val="green"/>
          <w:lang w:val="en" w:eastAsia="en-GB"/>
        </w:rPr>
      </w:pPr>
    </w:p>
    <w:p w14:paraId="4676EF44"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10" w:name="_Toc190947819"/>
      <w:r w:rsidRPr="00C23515">
        <w:rPr>
          <w:rFonts w:cs="Arial"/>
          <w:color w:val="333399"/>
          <w:sz w:val="28"/>
          <w:szCs w:val="28"/>
        </w:rPr>
        <w:t>Statutory Duties of Procurement Strategy</w:t>
      </w:r>
      <w:bookmarkEnd w:id="10"/>
    </w:p>
    <w:p w14:paraId="5357B212" w14:textId="20468739" w:rsidR="00C64676" w:rsidRDefault="00C64676" w:rsidP="00555A7D">
      <w:pPr>
        <w:pStyle w:val="NormalWeb"/>
        <w:spacing w:after="0" w:afterAutospacing="0"/>
        <w:rPr>
          <w:rFonts w:ascii="Arial" w:hAnsi="Arial" w:cs="Arial"/>
        </w:rPr>
      </w:pPr>
      <w:r w:rsidRPr="00CB5959">
        <w:rPr>
          <w:rFonts w:ascii="Arial" w:hAnsi="Arial" w:cs="Arial"/>
        </w:rPr>
        <w:t>The Procurement Reform (Scotland) Act 2014 lays out a number of mandatory requirements which a public sector organisation must include within its Procurement Strategy</w:t>
      </w:r>
      <w:r>
        <w:rPr>
          <w:rFonts w:ascii="Arial" w:hAnsi="Arial" w:cs="Arial"/>
        </w:rPr>
        <w:t xml:space="preserve">. </w:t>
      </w:r>
      <w:r w:rsidRPr="00CB5959">
        <w:rPr>
          <w:rFonts w:ascii="Arial" w:hAnsi="Arial" w:cs="Arial"/>
        </w:rPr>
        <w:t>Falkirk Council is committed to ensuring that its regulated procurements shall comply with the following mandatory</w:t>
      </w:r>
      <w:r>
        <w:rPr>
          <w:rFonts w:ascii="Arial" w:hAnsi="Arial" w:cs="Arial"/>
        </w:rPr>
        <w:t xml:space="preserve"> and non-mandatory</w:t>
      </w:r>
      <w:r w:rsidRPr="00CB5959">
        <w:rPr>
          <w:rFonts w:ascii="Arial" w:hAnsi="Arial" w:cs="Arial"/>
        </w:rPr>
        <w:t xml:space="preserve"> requirements:</w:t>
      </w:r>
    </w:p>
    <w:p w14:paraId="54A5F8DA" w14:textId="77777777" w:rsidR="00751A3E" w:rsidRPr="00CB5959" w:rsidRDefault="00751A3E" w:rsidP="00751A3E">
      <w:pPr>
        <w:pStyle w:val="NormalWeb"/>
        <w:spacing w:before="0" w:beforeAutospacing="0" w:after="0" w:afterAutospacing="0"/>
        <w:rPr>
          <w:rFonts w:ascii="Arial" w:hAnsi="Arial" w:cs="Arial"/>
        </w:rPr>
      </w:pPr>
    </w:p>
    <w:p w14:paraId="66572F68"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1" w:name="_Toc190947820"/>
      <w:r w:rsidRPr="00C23515">
        <w:rPr>
          <w:rFonts w:cs="Arial"/>
          <w:color w:val="3B3BB3"/>
          <w:sz w:val="26"/>
          <w:szCs w:val="26"/>
        </w:rPr>
        <w:t>Contribute to the carrying out of the Council’s functions and achievement of its purposes</w:t>
      </w:r>
      <w:bookmarkEnd w:id="11"/>
    </w:p>
    <w:p w14:paraId="39C2A4F0"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Falkirk Council’s priorities are set out with</w:t>
      </w:r>
      <w:r>
        <w:rPr>
          <w:rFonts w:ascii="Arial" w:eastAsia="Times New Roman" w:hAnsi="Arial" w:cs="Arial"/>
          <w:sz w:val="24"/>
          <w:szCs w:val="24"/>
        </w:rPr>
        <w:t xml:space="preserve">in the Falkirk Plan 2021-2030, the Falkirk Council Plan 2022-2027 and the Council’s core strategies and programmes. </w:t>
      </w:r>
      <w:r w:rsidRPr="00CB5959">
        <w:rPr>
          <w:rFonts w:ascii="Arial" w:eastAsia="Times New Roman" w:hAnsi="Arial" w:cs="Arial"/>
          <w:sz w:val="24"/>
          <w:szCs w:val="24"/>
        </w:rPr>
        <w:t>The</w:t>
      </w:r>
      <w:r>
        <w:rPr>
          <w:rFonts w:ascii="Arial" w:eastAsia="Times New Roman" w:hAnsi="Arial" w:cs="Arial"/>
          <w:sz w:val="24"/>
          <w:szCs w:val="24"/>
        </w:rPr>
        <w:t>y</w:t>
      </w:r>
      <w:r w:rsidRPr="00CB5959">
        <w:rPr>
          <w:rFonts w:ascii="Arial" w:eastAsia="Times New Roman" w:hAnsi="Arial" w:cs="Arial"/>
          <w:sz w:val="24"/>
          <w:szCs w:val="24"/>
        </w:rPr>
        <w:t xml:space="preserve"> set out how transformational change and savings shall be delivered while achieving the best possible outcomes for our communities.  By its nature, Procurement has a significant role to play in supporting the </w:t>
      </w:r>
      <w:r>
        <w:rPr>
          <w:rFonts w:ascii="Arial" w:eastAsia="Times New Roman" w:hAnsi="Arial" w:cs="Arial"/>
          <w:sz w:val="24"/>
          <w:szCs w:val="24"/>
        </w:rPr>
        <w:t>Council’s priorities to transform public services.</w:t>
      </w:r>
    </w:p>
    <w:p w14:paraId="7B3E6433" w14:textId="77777777" w:rsidR="00C64676" w:rsidRPr="00CB5959" w:rsidRDefault="00C64676" w:rsidP="00C64676">
      <w:pPr>
        <w:rPr>
          <w:rFonts w:ascii="Arial" w:eastAsia="Times New Roman" w:hAnsi="Arial" w:cs="Arial"/>
          <w:sz w:val="24"/>
          <w:szCs w:val="24"/>
        </w:rPr>
      </w:pPr>
    </w:p>
    <w:p w14:paraId="709A7DA5" w14:textId="555B4293" w:rsidR="00C64676" w:rsidRDefault="00C64676" w:rsidP="00C64676">
      <w:pPr>
        <w:rPr>
          <w:rFonts w:ascii="Arial" w:eastAsia="Times New Roman" w:hAnsi="Arial" w:cs="Arial"/>
          <w:sz w:val="24"/>
          <w:szCs w:val="24"/>
        </w:rPr>
      </w:pPr>
      <w:r>
        <w:rPr>
          <w:rFonts w:ascii="Arial" w:eastAsia="Times New Roman" w:hAnsi="Arial" w:cs="Arial"/>
          <w:sz w:val="24"/>
          <w:szCs w:val="24"/>
        </w:rPr>
        <w:t xml:space="preserve">With over </w:t>
      </w:r>
      <w:r w:rsidRPr="003D2FBD">
        <w:rPr>
          <w:rFonts w:ascii="Arial" w:eastAsia="Times New Roman" w:hAnsi="Arial" w:cs="Arial"/>
          <w:sz w:val="24"/>
          <w:szCs w:val="24"/>
        </w:rPr>
        <w:t>£</w:t>
      </w:r>
      <w:r w:rsidRPr="00E84AE5">
        <w:rPr>
          <w:rFonts w:ascii="Arial" w:eastAsia="Times New Roman" w:hAnsi="Arial" w:cs="Arial"/>
          <w:sz w:val="24"/>
          <w:szCs w:val="24"/>
        </w:rPr>
        <w:t>3</w:t>
      </w:r>
      <w:r w:rsidRPr="003D2FBD">
        <w:rPr>
          <w:rFonts w:ascii="Arial" w:eastAsia="Times New Roman" w:hAnsi="Arial" w:cs="Arial"/>
          <w:sz w:val="24"/>
          <w:szCs w:val="24"/>
        </w:rPr>
        <w:t>00m</w:t>
      </w:r>
      <w:r w:rsidRPr="00CB5959">
        <w:rPr>
          <w:rFonts w:ascii="Arial" w:eastAsia="Times New Roman" w:hAnsi="Arial" w:cs="Arial"/>
          <w:sz w:val="24"/>
          <w:szCs w:val="24"/>
        </w:rPr>
        <w:t xml:space="preserve"> </w:t>
      </w:r>
      <w:r>
        <w:rPr>
          <w:rFonts w:ascii="Arial" w:eastAsia="Times New Roman" w:hAnsi="Arial" w:cs="Arial"/>
          <w:sz w:val="24"/>
          <w:szCs w:val="24"/>
        </w:rPr>
        <w:t xml:space="preserve">expenditure each year </w:t>
      </w:r>
      <w:r w:rsidRPr="00CB5959">
        <w:rPr>
          <w:rFonts w:ascii="Arial" w:eastAsia="Times New Roman" w:hAnsi="Arial" w:cs="Arial"/>
          <w:sz w:val="24"/>
          <w:szCs w:val="24"/>
        </w:rPr>
        <w:t>influenceable by procurement activity, the use of effective procurement processes and robust monitoring of performance through regular internal reporting and the Council’s Annual Procurement Report, shall help to ensure that the Council’s public funds are spent in a way that achieves the best possible outcomes for its communities.</w:t>
      </w:r>
    </w:p>
    <w:p w14:paraId="4EF26912" w14:textId="77777777" w:rsidR="00751A3E" w:rsidRDefault="00751A3E" w:rsidP="00C64676">
      <w:pPr>
        <w:rPr>
          <w:rFonts w:ascii="Arial" w:eastAsia="Times New Roman" w:hAnsi="Arial" w:cs="Arial"/>
          <w:sz w:val="24"/>
          <w:szCs w:val="24"/>
        </w:rPr>
      </w:pPr>
    </w:p>
    <w:p w14:paraId="71D31A60"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2" w:name="_Toc190947821"/>
      <w:r w:rsidRPr="00C23515">
        <w:rPr>
          <w:rFonts w:cs="Arial"/>
          <w:color w:val="3B3BB3"/>
          <w:sz w:val="26"/>
          <w:szCs w:val="26"/>
        </w:rPr>
        <w:t>Deliver value for money</w:t>
      </w:r>
      <w:bookmarkEnd w:id="12"/>
    </w:p>
    <w:p w14:paraId="4AA7C365"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For each procurement exercise, the award criteria assigned shall be appropriate and proportionate to the contract and designed to secure a value for </w:t>
      </w:r>
      <w:r>
        <w:rPr>
          <w:rFonts w:ascii="Arial" w:eastAsia="Times New Roman" w:hAnsi="Arial" w:cs="Arial"/>
          <w:sz w:val="24"/>
          <w:szCs w:val="24"/>
        </w:rPr>
        <w:t xml:space="preserve">money outcome for the Council. </w:t>
      </w:r>
      <w:r w:rsidRPr="00CB5959">
        <w:rPr>
          <w:rFonts w:ascii="Arial" w:eastAsia="Times New Roman" w:hAnsi="Arial" w:cs="Arial"/>
          <w:sz w:val="24"/>
          <w:szCs w:val="24"/>
        </w:rPr>
        <w:t>Contract awards shall be based on the most economically advantageous tender including sustainability factors, quality and cost criteria.</w:t>
      </w:r>
    </w:p>
    <w:p w14:paraId="20FFD089" w14:textId="77777777" w:rsidR="00C64676" w:rsidRPr="00CB5959" w:rsidRDefault="00C64676" w:rsidP="00C64676">
      <w:pPr>
        <w:rPr>
          <w:rFonts w:ascii="Arial" w:eastAsia="Times New Roman" w:hAnsi="Arial" w:cs="Arial"/>
          <w:sz w:val="24"/>
          <w:szCs w:val="24"/>
        </w:rPr>
      </w:pPr>
    </w:p>
    <w:p w14:paraId="10EFDF41"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The use of collaborative frameworks shall be explored where they are deemed value for money and the Council </w:t>
      </w:r>
      <w:r>
        <w:rPr>
          <w:rFonts w:ascii="Arial" w:eastAsia="Times New Roman" w:hAnsi="Arial" w:cs="Arial"/>
          <w:sz w:val="24"/>
          <w:szCs w:val="24"/>
        </w:rPr>
        <w:t>will also seek to</w:t>
      </w:r>
      <w:r w:rsidRPr="00CB5959">
        <w:rPr>
          <w:rFonts w:ascii="Arial" w:eastAsia="Times New Roman" w:hAnsi="Arial" w:cs="Arial"/>
          <w:sz w:val="24"/>
          <w:szCs w:val="24"/>
        </w:rPr>
        <w:t xml:space="preserve"> achiev</w:t>
      </w:r>
      <w:r>
        <w:rPr>
          <w:rFonts w:ascii="Arial" w:eastAsia="Times New Roman" w:hAnsi="Arial" w:cs="Arial"/>
          <w:sz w:val="24"/>
          <w:szCs w:val="24"/>
        </w:rPr>
        <w:t>e</w:t>
      </w:r>
      <w:r w:rsidRPr="00CB5959">
        <w:rPr>
          <w:rFonts w:ascii="Arial" w:eastAsia="Times New Roman" w:hAnsi="Arial" w:cs="Arial"/>
          <w:sz w:val="24"/>
          <w:szCs w:val="24"/>
        </w:rPr>
        <w:t xml:space="preserve"> social, economic and environmental benefits</w:t>
      </w:r>
      <w:r>
        <w:rPr>
          <w:rFonts w:ascii="Arial" w:eastAsia="Times New Roman" w:hAnsi="Arial" w:cs="Arial"/>
          <w:sz w:val="24"/>
          <w:szCs w:val="24"/>
        </w:rPr>
        <w:t xml:space="preserve"> through such frameworks</w:t>
      </w:r>
      <w:r w:rsidRPr="00CB5959">
        <w:rPr>
          <w:rFonts w:ascii="Arial" w:eastAsia="Times New Roman" w:hAnsi="Arial" w:cs="Arial"/>
          <w:sz w:val="24"/>
          <w:szCs w:val="24"/>
        </w:rPr>
        <w:t>.</w:t>
      </w:r>
    </w:p>
    <w:p w14:paraId="5D547F07" w14:textId="77777777" w:rsidR="00C64676" w:rsidRPr="00CB5959" w:rsidRDefault="00C64676" w:rsidP="00C64676">
      <w:pPr>
        <w:rPr>
          <w:rFonts w:ascii="Arial" w:eastAsia="Times New Roman" w:hAnsi="Arial" w:cs="Arial"/>
          <w:sz w:val="24"/>
          <w:szCs w:val="24"/>
        </w:rPr>
      </w:pPr>
    </w:p>
    <w:p w14:paraId="6B2A11F8" w14:textId="709B197C"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Supporting local economic development is also crucial to delivering value for money.   The Council is dedicated to working closely with Falkirk’s Business Gateway, the third / voluntary secto</w:t>
      </w:r>
      <w:r>
        <w:rPr>
          <w:rFonts w:ascii="Arial" w:eastAsia="Times New Roman" w:hAnsi="Arial" w:cs="Arial"/>
          <w:sz w:val="24"/>
          <w:szCs w:val="24"/>
        </w:rPr>
        <w:t>r, Small and Medium Enterprises</w:t>
      </w:r>
      <w:r w:rsidRPr="00CB5959">
        <w:rPr>
          <w:rFonts w:ascii="Arial" w:eastAsia="Times New Roman" w:hAnsi="Arial" w:cs="Arial"/>
          <w:sz w:val="24"/>
          <w:szCs w:val="24"/>
        </w:rPr>
        <w:t xml:space="preserve"> and local businesses.</w:t>
      </w:r>
    </w:p>
    <w:p w14:paraId="46C68F16" w14:textId="77777777" w:rsidR="00751A3E" w:rsidRPr="00555A7D" w:rsidRDefault="00751A3E" w:rsidP="00C64676">
      <w:pPr>
        <w:rPr>
          <w:rFonts w:ascii="Arial" w:eastAsia="Times New Roman" w:hAnsi="Arial" w:cs="Arial"/>
          <w:sz w:val="24"/>
          <w:szCs w:val="24"/>
        </w:rPr>
      </w:pPr>
    </w:p>
    <w:p w14:paraId="480035A7"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3" w:name="_Toc190947822"/>
      <w:r w:rsidRPr="00C23515">
        <w:rPr>
          <w:rFonts w:cs="Arial"/>
          <w:color w:val="3B3BB3"/>
          <w:sz w:val="26"/>
          <w:szCs w:val="26"/>
        </w:rPr>
        <w:t>Comply with The Sustainable Procurement Duty</w:t>
      </w:r>
      <w:bookmarkEnd w:id="13"/>
    </w:p>
    <w:p w14:paraId="4B172A7F"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Falkirk Council strives to embed Sustainable Procurement throughou</w:t>
      </w:r>
      <w:r>
        <w:rPr>
          <w:rFonts w:ascii="Arial" w:eastAsia="Times New Roman" w:hAnsi="Arial" w:cs="Arial"/>
          <w:sz w:val="24"/>
          <w:szCs w:val="24"/>
        </w:rPr>
        <w:t xml:space="preserve">t its procurement processes. </w:t>
      </w:r>
      <w:r w:rsidRPr="00CB5959">
        <w:rPr>
          <w:rFonts w:ascii="Arial" w:eastAsia="Times New Roman" w:hAnsi="Arial" w:cs="Arial"/>
          <w:sz w:val="24"/>
          <w:szCs w:val="24"/>
        </w:rPr>
        <w:t xml:space="preserve">Contract Strategies developed for regulated procurement </w:t>
      </w:r>
      <w:r w:rsidRPr="00CB5959">
        <w:rPr>
          <w:rFonts w:ascii="Arial" w:eastAsia="Times New Roman" w:hAnsi="Arial" w:cs="Arial"/>
          <w:sz w:val="24"/>
          <w:szCs w:val="24"/>
        </w:rPr>
        <w:lastRenderedPageBreak/>
        <w:t xml:space="preserve">exercises </w:t>
      </w:r>
      <w:r>
        <w:rPr>
          <w:rFonts w:ascii="Arial" w:eastAsia="Times New Roman" w:hAnsi="Arial" w:cs="Arial"/>
          <w:sz w:val="24"/>
          <w:szCs w:val="24"/>
        </w:rPr>
        <w:t xml:space="preserve">shall </w:t>
      </w:r>
      <w:r w:rsidRPr="00CB5959">
        <w:rPr>
          <w:rFonts w:ascii="Arial" w:eastAsia="Times New Roman" w:hAnsi="Arial" w:cs="Arial"/>
          <w:sz w:val="24"/>
          <w:szCs w:val="24"/>
        </w:rPr>
        <w:t>set out the Council's intention to actively seek supplies, services and works through sustainable procurement practices.</w:t>
      </w:r>
    </w:p>
    <w:p w14:paraId="52C63A61" w14:textId="77777777" w:rsidR="00C64676" w:rsidRPr="00CB5959" w:rsidRDefault="00C64676" w:rsidP="00C64676">
      <w:pPr>
        <w:rPr>
          <w:rFonts w:ascii="Arial" w:eastAsia="Times New Roman" w:hAnsi="Arial" w:cs="Arial"/>
          <w:sz w:val="24"/>
          <w:szCs w:val="24"/>
        </w:rPr>
      </w:pPr>
    </w:p>
    <w:p w14:paraId="21BA0B79" w14:textId="6DCB52C2"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A </w:t>
      </w:r>
      <w:r>
        <w:rPr>
          <w:rFonts w:ascii="Arial" w:eastAsia="Times New Roman" w:hAnsi="Arial" w:cs="Arial"/>
          <w:sz w:val="24"/>
          <w:szCs w:val="24"/>
        </w:rPr>
        <w:t>set of Sustainable Procurement Principles</w:t>
      </w:r>
      <w:r w:rsidRPr="00CB5959">
        <w:rPr>
          <w:rFonts w:ascii="Arial" w:eastAsia="Times New Roman" w:hAnsi="Arial" w:cs="Arial"/>
          <w:sz w:val="24"/>
          <w:szCs w:val="24"/>
        </w:rPr>
        <w:t xml:space="preserve">, see </w:t>
      </w:r>
      <w:hyperlink w:anchor="_Appendix_3_–" w:history="1">
        <w:r w:rsidRPr="006D497E">
          <w:rPr>
            <w:rStyle w:val="Hyperlink"/>
            <w:rFonts w:ascii="Arial" w:eastAsia="Times New Roman" w:hAnsi="Arial" w:cs="Arial"/>
            <w:sz w:val="24"/>
            <w:szCs w:val="24"/>
          </w:rPr>
          <w:t>Appendix 3</w:t>
        </w:r>
      </w:hyperlink>
      <w:r w:rsidRPr="00CB5959">
        <w:rPr>
          <w:rFonts w:ascii="Arial" w:eastAsia="Times New Roman" w:hAnsi="Arial" w:cs="Arial"/>
          <w:sz w:val="24"/>
          <w:szCs w:val="24"/>
        </w:rPr>
        <w:t xml:space="preserve">, has been developed which outlines the Council’s commitment as part of </w:t>
      </w:r>
      <w:r>
        <w:rPr>
          <w:rFonts w:ascii="Arial" w:eastAsia="Times New Roman" w:hAnsi="Arial" w:cs="Arial"/>
          <w:sz w:val="24"/>
          <w:szCs w:val="24"/>
        </w:rPr>
        <w:t>T</w:t>
      </w:r>
      <w:r w:rsidRPr="00CB5959">
        <w:rPr>
          <w:rFonts w:ascii="Arial" w:eastAsia="Times New Roman" w:hAnsi="Arial" w:cs="Arial"/>
          <w:sz w:val="24"/>
          <w:szCs w:val="24"/>
        </w:rPr>
        <w:t>he Sustainable Procurement Duty.</w:t>
      </w:r>
    </w:p>
    <w:p w14:paraId="1D79E1E5" w14:textId="77777777" w:rsidR="00751A3E" w:rsidRPr="00CB5959" w:rsidRDefault="00751A3E" w:rsidP="00C64676">
      <w:pPr>
        <w:rPr>
          <w:rFonts w:ascii="Arial" w:eastAsia="Times New Roman" w:hAnsi="Arial" w:cs="Arial"/>
          <w:sz w:val="24"/>
          <w:szCs w:val="24"/>
        </w:rPr>
      </w:pPr>
    </w:p>
    <w:p w14:paraId="7956EC1B"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4" w:name="_Toc190947823"/>
      <w:r w:rsidRPr="00C23515">
        <w:rPr>
          <w:rFonts w:cs="Arial"/>
          <w:color w:val="3B3BB3"/>
          <w:sz w:val="26"/>
          <w:szCs w:val="26"/>
        </w:rPr>
        <w:t>Be carried out in a transparent and proportionate manner</w:t>
      </w:r>
      <w:bookmarkEnd w:id="14"/>
    </w:p>
    <w:p w14:paraId="16ACCF22"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In accordance with the Council’s Contract Standing Orders, any supplies</w:t>
      </w:r>
      <w:r>
        <w:rPr>
          <w:rFonts w:ascii="Arial" w:eastAsia="Times New Roman" w:hAnsi="Arial" w:cs="Arial"/>
          <w:sz w:val="24"/>
          <w:szCs w:val="24"/>
        </w:rPr>
        <w:t xml:space="preserve"> or </w:t>
      </w:r>
      <w:r w:rsidRPr="00CB5959">
        <w:rPr>
          <w:rFonts w:ascii="Arial" w:eastAsia="Times New Roman" w:hAnsi="Arial" w:cs="Arial"/>
          <w:sz w:val="24"/>
          <w:szCs w:val="24"/>
        </w:rPr>
        <w:t>services contract with an estimated value of £50,000 and over</w:t>
      </w:r>
      <w:r>
        <w:rPr>
          <w:rFonts w:ascii="Arial" w:eastAsia="Times New Roman" w:hAnsi="Arial" w:cs="Arial"/>
          <w:sz w:val="24"/>
          <w:szCs w:val="24"/>
        </w:rPr>
        <w:t xml:space="preserve"> and works contract with an estimated value of £250,000</w:t>
      </w:r>
      <w:r w:rsidRPr="00CB5959">
        <w:rPr>
          <w:rFonts w:ascii="Arial" w:eastAsia="Times New Roman" w:hAnsi="Arial" w:cs="Arial"/>
          <w:sz w:val="24"/>
          <w:szCs w:val="24"/>
        </w:rPr>
        <w:t xml:space="preserve"> </w:t>
      </w:r>
      <w:r>
        <w:rPr>
          <w:rFonts w:ascii="Arial" w:eastAsia="Times New Roman" w:hAnsi="Arial" w:cs="Arial"/>
          <w:sz w:val="24"/>
          <w:szCs w:val="24"/>
        </w:rPr>
        <w:t xml:space="preserve">and over shall be </w:t>
      </w:r>
      <w:r w:rsidRPr="00CB5959">
        <w:rPr>
          <w:rFonts w:ascii="Arial" w:eastAsia="Times New Roman" w:hAnsi="Arial" w:cs="Arial"/>
          <w:sz w:val="24"/>
          <w:szCs w:val="24"/>
        </w:rPr>
        <w:t>advertised us</w:t>
      </w:r>
      <w:r>
        <w:rPr>
          <w:rFonts w:ascii="Arial" w:eastAsia="Times New Roman" w:hAnsi="Arial" w:cs="Arial"/>
          <w:sz w:val="24"/>
          <w:szCs w:val="24"/>
        </w:rPr>
        <w:t xml:space="preserve">ing Public Contracts Scotland. </w:t>
      </w:r>
      <w:r w:rsidRPr="00CB5959">
        <w:rPr>
          <w:rFonts w:ascii="Arial" w:eastAsia="Times New Roman" w:hAnsi="Arial" w:cs="Arial"/>
          <w:sz w:val="24"/>
          <w:szCs w:val="24"/>
        </w:rPr>
        <w:t>The aim is to create an effective, fair and transparent competition between suppliers to ensure value for money.</w:t>
      </w:r>
    </w:p>
    <w:p w14:paraId="7E93009F" w14:textId="77777777" w:rsidR="00C64676" w:rsidRPr="00CB5959" w:rsidRDefault="00C64676" w:rsidP="00C64676">
      <w:pPr>
        <w:rPr>
          <w:rFonts w:ascii="Arial" w:eastAsia="Times New Roman" w:hAnsi="Arial" w:cs="Arial"/>
          <w:sz w:val="24"/>
          <w:szCs w:val="24"/>
        </w:rPr>
      </w:pPr>
    </w:p>
    <w:p w14:paraId="688BD995"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As an active member of the Supplier Development P</w:t>
      </w:r>
      <w:r>
        <w:rPr>
          <w:rFonts w:ascii="Arial" w:eastAsia="Times New Roman" w:hAnsi="Arial" w:cs="Arial"/>
          <w:sz w:val="24"/>
          <w:szCs w:val="24"/>
        </w:rPr>
        <w:t xml:space="preserve">rogramme (SDP), Council officers shall continue to </w:t>
      </w:r>
      <w:r w:rsidRPr="00CB5959">
        <w:rPr>
          <w:rFonts w:ascii="Arial" w:eastAsia="Times New Roman" w:hAnsi="Arial" w:cs="Arial"/>
          <w:sz w:val="24"/>
          <w:szCs w:val="24"/>
        </w:rPr>
        <w:t>attend Meet the Buyer events both nationally and locally to promote tender opportunities and reduce barriers to doing business with the public sector.</w:t>
      </w:r>
    </w:p>
    <w:p w14:paraId="582712DA" w14:textId="77777777" w:rsidR="00C64676" w:rsidRPr="00CB5959" w:rsidRDefault="00C64676" w:rsidP="00C64676">
      <w:pPr>
        <w:rPr>
          <w:rFonts w:ascii="Arial" w:eastAsia="Times New Roman" w:hAnsi="Arial" w:cs="Arial"/>
          <w:sz w:val="24"/>
          <w:szCs w:val="24"/>
        </w:rPr>
      </w:pPr>
    </w:p>
    <w:p w14:paraId="3AFEAA6A" w14:textId="6C0D1280" w:rsidR="00C64676" w:rsidRDefault="00C64676" w:rsidP="00C64676">
      <w:pPr>
        <w:rPr>
          <w:rFonts w:ascii="Arial" w:eastAsia="Times New Roman" w:hAnsi="Arial" w:cs="Arial"/>
          <w:sz w:val="24"/>
          <w:szCs w:val="24"/>
        </w:rPr>
      </w:pPr>
      <w:r>
        <w:rPr>
          <w:rFonts w:ascii="Arial" w:eastAsia="Times New Roman" w:hAnsi="Arial" w:cs="Arial"/>
          <w:sz w:val="24"/>
          <w:szCs w:val="24"/>
        </w:rPr>
        <w:t xml:space="preserve">Representatives from CPU and Procurement Leads elsewhere in the Council shall offer Procurement Clinic appointments to potential bidders and </w:t>
      </w:r>
      <w:r w:rsidRPr="00CB5959">
        <w:rPr>
          <w:rFonts w:ascii="Arial" w:eastAsia="Times New Roman" w:hAnsi="Arial" w:cs="Arial"/>
          <w:sz w:val="24"/>
          <w:szCs w:val="24"/>
        </w:rPr>
        <w:t xml:space="preserve">provide support </w:t>
      </w:r>
      <w:r>
        <w:rPr>
          <w:rFonts w:ascii="Arial" w:eastAsia="Times New Roman" w:hAnsi="Arial" w:cs="Arial"/>
          <w:sz w:val="24"/>
          <w:szCs w:val="24"/>
        </w:rPr>
        <w:t xml:space="preserve">to the Falkirk </w:t>
      </w:r>
      <w:r w:rsidRPr="00CB5959">
        <w:rPr>
          <w:rFonts w:ascii="Arial" w:eastAsia="Times New Roman" w:hAnsi="Arial" w:cs="Arial"/>
          <w:sz w:val="24"/>
          <w:szCs w:val="24"/>
        </w:rPr>
        <w:t xml:space="preserve">Business Gateway </w:t>
      </w:r>
      <w:r>
        <w:rPr>
          <w:rFonts w:ascii="Arial" w:eastAsia="Times New Roman" w:hAnsi="Arial" w:cs="Arial"/>
          <w:sz w:val="24"/>
          <w:szCs w:val="24"/>
        </w:rPr>
        <w:t xml:space="preserve">in relation to </w:t>
      </w:r>
      <w:r w:rsidRPr="00CB5959">
        <w:rPr>
          <w:rFonts w:ascii="Arial" w:eastAsia="Times New Roman" w:hAnsi="Arial" w:cs="Arial"/>
          <w:sz w:val="24"/>
          <w:szCs w:val="24"/>
        </w:rPr>
        <w:t>contracting with Falkirk Council.</w:t>
      </w:r>
    </w:p>
    <w:p w14:paraId="41A8A2C4" w14:textId="77777777" w:rsidR="00751A3E" w:rsidRPr="00555A7D" w:rsidRDefault="00751A3E" w:rsidP="00C64676">
      <w:pPr>
        <w:rPr>
          <w:rFonts w:ascii="Arial" w:eastAsia="Times New Roman" w:hAnsi="Arial" w:cs="Arial"/>
          <w:sz w:val="24"/>
          <w:szCs w:val="24"/>
        </w:rPr>
      </w:pPr>
    </w:p>
    <w:p w14:paraId="56DC7581"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5" w:name="_Toc190947824"/>
      <w:r w:rsidRPr="00C23515">
        <w:rPr>
          <w:rFonts w:cs="Arial"/>
          <w:color w:val="3B3BB3"/>
          <w:sz w:val="26"/>
          <w:szCs w:val="26"/>
        </w:rPr>
        <w:t>Delivery of Community Benefit requirements</w:t>
      </w:r>
      <w:bookmarkEnd w:id="15"/>
    </w:p>
    <w:p w14:paraId="6294BD43" w14:textId="77777777" w:rsidR="00C64676" w:rsidRPr="00CB5959" w:rsidRDefault="00C64676" w:rsidP="00C64676">
      <w:pPr>
        <w:rPr>
          <w:rFonts w:ascii="Arial" w:eastAsia="Times New Roman" w:hAnsi="Arial" w:cs="Arial"/>
          <w:sz w:val="24"/>
          <w:szCs w:val="24"/>
        </w:rPr>
      </w:pPr>
      <w:r>
        <w:rPr>
          <w:rFonts w:ascii="Arial" w:eastAsia="Times New Roman" w:hAnsi="Arial" w:cs="Arial"/>
          <w:sz w:val="24"/>
          <w:szCs w:val="24"/>
        </w:rPr>
        <w:t xml:space="preserve">As part of its commitment to Community Wealth Building, </w:t>
      </w:r>
      <w:r w:rsidRPr="00CB5959">
        <w:rPr>
          <w:rFonts w:ascii="Arial" w:eastAsia="Times New Roman" w:hAnsi="Arial" w:cs="Arial"/>
          <w:sz w:val="24"/>
          <w:szCs w:val="24"/>
        </w:rPr>
        <w:t xml:space="preserve">Falkirk Council considers the inclusion of community benefit requirements for procurement exercises valued at £50,000 and above, taking into account the nature of the contract, its </w:t>
      </w:r>
      <w:r>
        <w:rPr>
          <w:rFonts w:ascii="Arial" w:eastAsia="Times New Roman" w:hAnsi="Arial" w:cs="Arial"/>
          <w:sz w:val="24"/>
          <w:szCs w:val="24"/>
        </w:rPr>
        <w:t xml:space="preserve">duration, </w:t>
      </w:r>
      <w:r w:rsidRPr="00CB5959">
        <w:rPr>
          <w:rFonts w:ascii="Arial" w:eastAsia="Times New Roman" w:hAnsi="Arial" w:cs="Arial"/>
          <w:sz w:val="24"/>
          <w:szCs w:val="24"/>
        </w:rPr>
        <w:t>local factors</w:t>
      </w:r>
      <w:r>
        <w:rPr>
          <w:rFonts w:ascii="Arial" w:eastAsia="Times New Roman" w:hAnsi="Arial" w:cs="Arial"/>
          <w:sz w:val="24"/>
          <w:szCs w:val="24"/>
        </w:rPr>
        <w:t>, reasonableness and proportionality</w:t>
      </w:r>
      <w:r w:rsidRPr="00CB5959">
        <w:rPr>
          <w:rFonts w:ascii="Arial" w:eastAsia="Times New Roman" w:hAnsi="Arial" w:cs="Arial"/>
          <w:sz w:val="24"/>
          <w:szCs w:val="24"/>
        </w:rPr>
        <w:t>.</w:t>
      </w:r>
    </w:p>
    <w:p w14:paraId="7F2DA6A7" w14:textId="77777777" w:rsidR="00C64676" w:rsidRPr="00CB5959" w:rsidRDefault="00C64676" w:rsidP="00C64676">
      <w:pPr>
        <w:rPr>
          <w:rFonts w:ascii="Arial" w:eastAsia="Times New Roman" w:hAnsi="Arial" w:cs="Arial"/>
          <w:sz w:val="24"/>
          <w:szCs w:val="24"/>
        </w:rPr>
      </w:pPr>
    </w:p>
    <w:p w14:paraId="155F436A" w14:textId="77777777" w:rsidR="00C64676" w:rsidRDefault="00C64676" w:rsidP="00C64676">
      <w:pPr>
        <w:rPr>
          <w:rFonts w:ascii="Arial" w:eastAsia="Times New Roman" w:hAnsi="Arial" w:cs="Arial"/>
          <w:sz w:val="24"/>
          <w:szCs w:val="24"/>
        </w:rPr>
      </w:pPr>
      <w:r>
        <w:rPr>
          <w:rFonts w:ascii="Arial" w:eastAsia="Times New Roman" w:hAnsi="Arial" w:cs="Arial"/>
          <w:sz w:val="24"/>
          <w:szCs w:val="24"/>
        </w:rPr>
        <w:t>Delivery of community benefits is monitored and managed through close working among the relevant contract managers within services, the Employment Training Unit, CPU and the Communities Team.</w:t>
      </w:r>
    </w:p>
    <w:p w14:paraId="02A9FEF8" w14:textId="77777777" w:rsidR="00C64676" w:rsidRPr="00CB5959" w:rsidRDefault="00C64676" w:rsidP="00C64676">
      <w:pPr>
        <w:rPr>
          <w:rFonts w:ascii="Arial" w:eastAsia="Times New Roman" w:hAnsi="Arial" w:cs="Arial"/>
          <w:sz w:val="24"/>
          <w:szCs w:val="24"/>
        </w:rPr>
      </w:pPr>
    </w:p>
    <w:p w14:paraId="7F3CF07E" w14:textId="166830D4" w:rsidR="00C64676" w:rsidRDefault="00C64676" w:rsidP="00C64676">
      <w:pPr>
        <w:rPr>
          <w:rFonts w:ascii="Arial" w:eastAsia="Times New Roman" w:hAnsi="Arial" w:cs="Arial"/>
          <w:sz w:val="24"/>
          <w:szCs w:val="24"/>
        </w:rPr>
      </w:pPr>
      <w:r>
        <w:rPr>
          <w:rFonts w:ascii="Arial" w:eastAsia="Times New Roman" w:hAnsi="Arial" w:cs="Arial"/>
          <w:sz w:val="24"/>
          <w:szCs w:val="24"/>
        </w:rPr>
        <w:t>T</w:t>
      </w:r>
      <w:r w:rsidRPr="00CB5959">
        <w:rPr>
          <w:rFonts w:ascii="Arial" w:eastAsia="Times New Roman" w:hAnsi="Arial" w:cs="Arial"/>
          <w:sz w:val="24"/>
          <w:szCs w:val="24"/>
        </w:rPr>
        <w:t xml:space="preserve">he Council’s Contract Management System </w:t>
      </w:r>
      <w:r>
        <w:rPr>
          <w:rFonts w:ascii="Arial" w:eastAsia="Times New Roman" w:hAnsi="Arial" w:cs="Arial"/>
          <w:sz w:val="24"/>
          <w:szCs w:val="24"/>
        </w:rPr>
        <w:t xml:space="preserve">is now used </w:t>
      </w:r>
      <w:r w:rsidRPr="00CB5959">
        <w:rPr>
          <w:rFonts w:ascii="Arial" w:eastAsia="Times New Roman" w:hAnsi="Arial" w:cs="Arial"/>
          <w:sz w:val="24"/>
          <w:szCs w:val="24"/>
        </w:rPr>
        <w:t xml:space="preserve">to record agreed </w:t>
      </w:r>
      <w:r>
        <w:rPr>
          <w:rFonts w:ascii="Arial" w:eastAsia="Times New Roman" w:hAnsi="Arial" w:cs="Arial"/>
          <w:sz w:val="24"/>
          <w:szCs w:val="24"/>
        </w:rPr>
        <w:t>community b</w:t>
      </w:r>
      <w:r w:rsidRPr="00CB5959">
        <w:rPr>
          <w:rFonts w:ascii="Arial" w:eastAsia="Times New Roman" w:hAnsi="Arial" w:cs="Arial"/>
          <w:sz w:val="24"/>
          <w:szCs w:val="24"/>
        </w:rPr>
        <w:t xml:space="preserve">enefits </w:t>
      </w:r>
      <w:r>
        <w:rPr>
          <w:rFonts w:ascii="Arial" w:eastAsia="Times New Roman" w:hAnsi="Arial" w:cs="Arial"/>
          <w:sz w:val="24"/>
          <w:szCs w:val="24"/>
        </w:rPr>
        <w:t xml:space="preserve">to assist in delivery and </w:t>
      </w:r>
      <w:r w:rsidRPr="00CB5959">
        <w:rPr>
          <w:rFonts w:ascii="Arial" w:eastAsia="Times New Roman" w:hAnsi="Arial" w:cs="Arial"/>
          <w:sz w:val="24"/>
          <w:szCs w:val="24"/>
        </w:rPr>
        <w:t>reporting within the Annual Procurement Report.</w:t>
      </w:r>
    </w:p>
    <w:p w14:paraId="6889099F" w14:textId="77777777" w:rsidR="00751A3E" w:rsidRPr="00555A7D" w:rsidRDefault="00751A3E" w:rsidP="00C64676">
      <w:pPr>
        <w:rPr>
          <w:rFonts w:ascii="Arial" w:eastAsia="Times New Roman" w:hAnsi="Arial" w:cs="Arial"/>
          <w:sz w:val="24"/>
          <w:szCs w:val="24"/>
        </w:rPr>
      </w:pPr>
    </w:p>
    <w:p w14:paraId="5FE30430"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6" w:name="_Toc190947825"/>
      <w:r w:rsidRPr="00C23515">
        <w:rPr>
          <w:rFonts w:cs="Arial"/>
          <w:color w:val="3B3BB3"/>
          <w:sz w:val="26"/>
          <w:szCs w:val="26"/>
        </w:rPr>
        <w:t>Consultation and engagement with those affected by procurements</w:t>
      </w:r>
      <w:bookmarkEnd w:id="16"/>
    </w:p>
    <w:p w14:paraId="23248D5D"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It is acknowledged that a successful procurement exercise requires input, commitment and support from </w:t>
      </w:r>
      <w:r>
        <w:rPr>
          <w:rFonts w:ascii="Arial" w:eastAsia="Times New Roman" w:hAnsi="Arial" w:cs="Arial"/>
          <w:sz w:val="24"/>
          <w:szCs w:val="24"/>
        </w:rPr>
        <w:t xml:space="preserve">a variety of stakeholders. </w:t>
      </w:r>
      <w:r w:rsidRPr="00CB5959">
        <w:rPr>
          <w:rFonts w:ascii="Arial" w:eastAsia="Times New Roman" w:hAnsi="Arial" w:cs="Arial"/>
          <w:sz w:val="24"/>
          <w:szCs w:val="24"/>
        </w:rPr>
        <w:t>The input ensures that</w:t>
      </w:r>
      <w:r>
        <w:rPr>
          <w:rFonts w:ascii="Arial" w:eastAsia="Times New Roman" w:hAnsi="Arial" w:cs="Arial"/>
          <w:sz w:val="24"/>
          <w:szCs w:val="24"/>
        </w:rPr>
        <w:t xml:space="preserve"> contracts</w:t>
      </w:r>
      <w:r w:rsidRPr="00CB5959">
        <w:rPr>
          <w:rFonts w:ascii="Arial" w:eastAsia="Times New Roman" w:hAnsi="Arial" w:cs="Arial"/>
          <w:sz w:val="24"/>
          <w:szCs w:val="24"/>
        </w:rPr>
        <w:t xml:space="preserve"> are in line with strategic priorities and enables the management of stakeholder expectations.  </w:t>
      </w:r>
    </w:p>
    <w:p w14:paraId="4C500027" w14:textId="77777777" w:rsidR="00C64676" w:rsidRPr="00CB5959" w:rsidRDefault="00C64676" w:rsidP="00C64676">
      <w:pPr>
        <w:rPr>
          <w:rFonts w:ascii="Arial" w:eastAsia="Times New Roman" w:hAnsi="Arial" w:cs="Arial"/>
          <w:sz w:val="24"/>
          <w:szCs w:val="24"/>
        </w:rPr>
      </w:pPr>
    </w:p>
    <w:p w14:paraId="3422AA11" w14:textId="77777777" w:rsidR="00C64676" w:rsidRDefault="00C64676" w:rsidP="00C64676">
      <w:pPr>
        <w:rPr>
          <w:rFonts w:ascii="Arial" w:eastAsia="Times New Roman" w:hAnsi="Arial" w:cs="Arial"/>
          <w:sz w:val="24"/>
          <w:szCs w:val="24"/>
        </w:rPr>
      </w:pPr>
      <w:r w:rsidRPr="3ADF10A2">
        <w:rPr>
          <w:rFonts w:ascii="Arial" w:eastAsia="Times New Roman" w:hAnsi="Arial" w:cs="Arial"/>
          <w:sz w:val="24"/>
          <w:szCs w:val="24"/>
        </w:rPr>
        <w:t xml:space="preserve">Many procurement exercises conducted by Falkirk Council require the development of contract strategies which are signed off by the </w:t>
      </w:r>
      <w:r>
        <w:rPr>
          <w:rFonts w:ascii="Arial" w:eastAsia="Times New Roman" w:hAnsi="Arial" w:cs="Arial"/>
          <w:sz w:val="24"/>
          <w:szCs w:val="24"/>
        </w:rPr>
        <w:t>service lead</w:t>
      </w:r>
      <w:r w:rsidRPr="3ADF10A2">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rPr>
        <w:br/>
        <w:t xml:space="preserve">The Multi-Disciplinary Group shall </w:t>
      </w:r>
      <w:r w:rsidRPr="0F2BDC83">
        <w:rPr>
          <w:rFonts w:ascii="Arial" w:eastAsia="Arial" w:hAnsi="Arial" w:cs="Arial"/>
          <w:sz w:val="24"/>
          <w:szCs w:val="24"/>
        </w:rPr>
        <w:t xml:space="preserve">review </w:t>
      </w:r>
      <w:r>
        <w:rPr>
          <w:rFonts w:ascii="Arial" w:eastAsia="Arial" w:hAnsi="Arial" w:cs="Arial"/>
          <w:sz w:val="24"/>
          <w:szCs w:val="24"/>
        </w:rPr>
        <w:t xml:space="preserve">planned procurement exercises to ensure </w:t>
      </w:r>
      <w:r>
        <w:rPr>
          <w:rFonts w:ascii="Arial" w:eastAsia="Arial" w:hAnsi="Arial" w:cs="Arial"/>
          <w:sz w:val="24"/>
          <w:szCs w:val="24"/>
        </w:rPr>
        <w:lastRenderedPageBreak/>
        <w:t>that the Council is meeting its strategic objectives and is getting added value from contracts.</w:t>
      </w:r>
    </w:p>
    <w:p w14:paraId="30E3161C" w14:textId="77777777" w:rsidR="00C64676" w:rsidRDefault="00C64676" w:rsidP="00C64676">
      <w:pPr>
        <w:rPr>
          <w:rFonts w:ascii="Arial" w:eastAsia="Times New Roman" w:hAnsi="Arial" w:cs="Arial"/>
          <w:sz w:val="24"/>
          <w:szCs w:val="24"/>
        </w:rPr>
      </w:pPr>
    </w:p>
    <w:p w14:paraId="12D3F209" w14:textId="77777777" w:rsidR="00C64676" w:rsidRDefault="00C64676" w:rsidP="00C64676">
      <w:pPr>
        <w:rPr>
          <w:rFonts w:ascii="Arial" w:eastAsia="Times New Roman" w:hAnsi="Arial" w:cs="Arial"/>
          <w:sz w:val="24"/>
          <w:szCs w:val="24"/>
        </w:rPr>
      </w:pPr>
      <w:r w:rsidRPr="3ADF10A2">
        <w:rPr>
          <w:rFonts w:ascii="Arial" w:eastAsia="Times New Roman" w:hAnsi="Arial" w:cs="Arial"/>
          <w:sz w:val="24"/>
          <w:szCs w:val="24"/>
        </w:rPr>
        <w:t>Where the procurement exercises are not being managed by Falkirk Council, efforts are made to ensure that the Council is represented within User Intelligence Groups or feeds into the requirements specification.</w:t>
      </w:r>
    </w:p>
    <w:p w14:paraId="68C5C259" w14:textId="77777777" w:rsidR="00751A3E" w:rsidRPr="00CB5959" w:rsidRDefault="00751A3E" w:rsidP="00C64676">
      <w:pPr>
        <w:rPr>
          <w:rFonts w:ascii="Arial" w:eastAsia="Times New Roman" w:hAnsi="Arial" w:cs="Arial"/>
          <w:sz w:val="24"/>
          <w:szCs w:val="24"/>
        </w:rPr>
      </w:pPr>
    </w:p>
    <w:p w14:paraId="58ED4337"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7" w:name="_Toc190947826"/>
      <w:r w:rsidRPr="00C23515">
        <w:rPr>
          <w:rFonts w:cs="Arial"/>
          <w:color w:val="3B3BB3"/>
          <w:sz w:val="26"/>
          <w:szCs w:val="26"/>
        </w:rPr>
        <w:t>Payment of the Living Wage</w:t>
      </w:r>
      <w:bookmarkEnd w:id="17"/>
    </w:p>
    <w:p w14:paraId="213884C7" w14:textId="44B34047" w:rsidR="00C64676" w:rsidRPr="00A54CCD" w:rsidRDefault="00C64676" w:rsidP="00C64676">
      <w:pPr>
        <w:rPr>
          <w:rFonts w:ascii="Arial" w:hAnsi="Arial" w:cs="Arial"/>
          <w:color w:val="000000"/>
          <w:sz w:val="24"/>
          <w:szCs w:val="24"/>
        </w:rPr>
      </w:pPr>
      <w:r w:rsidRPr="00A54CCD">
        <w:rPr>
          <w:rFonts w:ascii="Arial" w:eastAsia="Times New Roman" w:hAnsi="Arial" w:cs="Arial"/>
          <w:sz w:val="24"/>
          <w:szCs w:val="24"/>
        </w:rPr>
        <w:t xml:space="preserve">Falkirk Council is committed to Fair Work First in its approach to procurement activity.  As an Accredited Living Wage Employer, the Council acknowledges the </w:t>
      </w:r>
      <w:r w:rsidRPr="00A54CCD">
        <w:rPr>
          <w:rFonts w:ascii="Arial" w:hAnsi="Arial" w:cs="Arial"/>
          <w:color w:val="000000"/>
          <w:sz w:val="24"/>
          <w:szCs w:val="24"/>
        </w:rPr>
        <w:t xml:space="preserve">positive effect which can be achieved and </w:t>
      </w:r>
      <w:r w:rsidRPr="00A54CCD">
        <w:rPr>
          <w:rFonts w:ascii="Arial" w:eastAsia="Times New Roman" w:hAnsi="Arial" w:cs="Arial"/>
          <w:sz w:val="24"/>
          <w:szCs w:val="24"/>
        </w:rPr>
        <w:t xml:space="preserve">sets a standard which encourages current contactors and those we would like to bid for contract opportunities to appreciate </w:t>
      </w:r>
      <w:r w:rsidRPr="00A54CCD">
        <w:rPr>
          <w:rFonts w:ascii="Arial" w:hAnsi="Arial" w:cs="Arial"/>
          <w:color w:val="000000"/>
          <w:sz w:val="24"/>
          <w:szCs w:val="24"/>
        </w:rPr>
        <w:t>the quality of the services, supplies and work we require to have delivered through our contracts.</w:t>
      </w:r>
    </w:p>
    <w:p w14:paraId="104A7A12" w14:textId="77777777" w:rsidR="00C64676" w:rsidRPr="00A54CCD" w:rsidRDefault="00C64676" w:rsidP="00C64676">
      <w:pPr>
        <w:rPr>
          <w:rFonts w:ascii="Arial" w:eastAsia="Times New Roman" w:hAnsi="Arial" w:cs="Arial"/>
          <w:sz w:val="24"/>
          <w:szCs w:val="24"/>
        </w:rPr>
      </w:pPr>
    </w:p>
    <w:p w14:paraId="1439CBB9" w14:textId="77777777" w:rsidR="00C64676" w:rsidRPr="00A54CCD" w:rsidRDefault="00C64676" w:rsidP="00C64676">
      <w:pPr>
        <w:rPr>
          <w:rFonts w:ascii="Arial" w:eastAsia="Times New Roman" w:hAnsi="Arial" w:cs="Arial"/>
          <w:sz w:val="24"/>
          <w:szCs w:val="24"/>
        </w:rPr>
      </w:pPr>
      <w:r w:rsidRPr="00A54CCD">
        <w:rPr>
          <w:rFonts w:ascii="Arial" w:eastAsia="Times New Roman" w:hAnsi="Arial" w:cs="Arial"/>
          <w:sz w:val="24"/>
          <w:szCs w:val="24"/>
        </w:rPr>
        <w:t xml:space="preserve">Our accreditation carries a requirement that we work with our supply chain to ensure that our contractors pay as a minimum, the Real Living Wage for those employees that work regularly on our premises.  </w:t>
      </w:r>
    </w:p>
    <w:p w14:paraId="0849411E" w14:textId="77777777" w:rsidR="00C64676" w:rsidRPr="00CB5959" w:rsidRDefault="00C64676" w:rsidP="00C64676">
      <w:pPr>
        <w:rPr>
          <w:rFonts w:ascii="Arial" w:eastAsia="Times New Roman" w:hAnsi="Arial" w:cs="Arial"/>
          <w:sz w:val="24"/>
          <w:szCs w:val="24"/>
        </w:rPr>
      </w:pPr>
    </w:p>
    <w:p w14:paraId="7D53C541"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T</w:t>
      </w:r>
      <w:r>
        <w:rPr>
          <w:rFonts w:ascii="Arial" w:eastAsia="Times New Roman" w:hAnsi="Arial" w:cs="Arial"/>
          <w:sz w:val="24"/>
          <w:szCs w:val="24"/>
        </w:rPr>
        <w:t xml:space="preserve">here is a </w:t>
      </w:r>
      <w:r w:rsidRPr="00CB5959">
        <w:rPr>
          <w:rFonts w:ascii="Arial" w:eastAsia="Times New Roman" w:hAnsi="Arial" w:cs="Arial"/>
          <w:sz w:val="24"/>
          <w:szCs w:val="24"/>
        </w:rPr>
        <w:t xml:space="preserve">cost to the Council for implementing the </w:t>
      </w:r>
      <w:r>
        <w:rPr>
          <w:rFonts w:ascii="Arial" w:eastAsia="Times New Roman" w:hAnsi="Arial" w:cs="Arial"/>
          <w:sz w:val="24"/>
          <w:szCs w:val="24"/>
        </w:rPr>
        <w:t xml:space="preserve">Real </w:t>
      </w:r>
      <w:r w:rsidRPr="00CB5959">
        <w:rPr>
          <w:rFonts w:ascii="Arial" w:eastAsia="Times New Roman" w:hAnsi="Arial" w:cs="Arial"/>
          <w:sz w:val="24"/>
          <w:szCs w:val="24"/>
        </w:rPr>
        <w:t xml:space="preserve">Living Wage and as such, contract strategies include clear rationale for aiming to secure the </w:t>
      </w:r>
      <w:r>
        <w:rPr>
          <w:rFonts w:ascii="Arial" w:eastAsia="Times New Roman" w:hAnsi="Arial" w:cs="Arial"/>
          <w:sz w:val="24"/>
          <w:szCs w:val="24"/>
        </w:rPr>
        <w:t xml:space="preserve">Real </w:t>
      </w:r>
      <w:r w:rsidRPr="00CB5959">
        <w:rPr>
          <w:rFonts w:ascii="Arial" w:eastAsia="Times New Roman" w:hAnsi="Arial" w:cs="Arial"/>
          <w:sz w:val="24"/>
          <w:szCs w:val="24"/>
        </w:rPr>
        <w:t>Living Wage for services delivered.</w:t>
      </w:r>
    </w:p>
    <w:p w14:paraId="11C35902" w14:textId="77777777" w:rsidR="00C64676" w:rsidRPr="00CB5959" w:rsidRDefault="00C64676" w:rsidP="00C64676">
      <w:pPr>
        <w:rPr>
          <w:rFonts w:ascii="Arial" w:eastAsia="Times New Roman" w:hAnsi="Arial" w:cs="Arial"/>
          <w:sz w:val="24"/>
          <w:szCs w:val="24"/>
        </w:rPr>
      </w:pPr>
    </w:p>
    <w:p w14:paraId="79EBD362" w14:textId="7B6B0CA2" w:rsidR="00F76B43"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Where contracts have not resulted in payment of the Living Wage, the Council looks to learn lessons when </w:t>
      </w:r>
      <w:r>
        <w:rPr>
          <w:rFonts w:ascii="Arial" w:eastAsia="Times New Roman" w:hAnsi="Arial" w:cs="Arial"/>
          <w:sz w:val="24"/>
          <w:szCs w:val="24"/>
        </w:rPr>
        <w:t xml:space="preserve">retendering for such services. </w:t>
      </w:r>
      <w:r w:rsidRPr="00CB5959">
        <w:rPr>
          <w:rFonts w:ascii="Arial" w:eastAsia="Times New Roman" w:hAnsi="Arial" w:cs="Arial"/>
          <w:sz w:val="24"/>
          <w:szCs w:val="24"/>
        </w:rPr>
        <w:t>The Fair Working Practices section of tender documents are proportionate and relevant to the contracts and weightings are assigned accordingly for evaluation.</w:t>
      </w:r>
    </w:p>
    <w:p w14:paraId="05555B8C" w14:textId="77777777" w:rsidR="00751A3E" w:rsidRDefault="00751A3E" w:rsidP="00C64676">
      <w:pPr>
        <w:rPr>
          <w:rFonts w:ascii="Arial" w:eastAsia="Times New Roman" w:hAnsi="Arial" w:cs="Arial"/>
          <w:sz w:val="24"/>
          <w:szCs w:val="24"/>
        </w:rPr>
      </w:pPr>
    </w:p>
    <w:p w14:paraId="35A5132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8" w:name="_Toc190947827"/>
      <w:r w:rsidRPr="00C23515">
        <w:rPr>
          <w:rFonts w:cs="Arial"/>
          <w:color w:val="3B3BB3"/>
          <w:sz w:val="26"/>
          <w:szCs w:val="26"/>
        </w:rPr>
        <w:t>Promotion of Health and Safety at Work compliance by contractors and sub-contractors</w:t>
      </w:r>
      <w:bookmarkEnd w:id="18"/>
    </w:p>
    <w:p w14:paraId="18DC78CA" w14:textId="77777777"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An assessment of health and safety requirements and potential health and safety risks is performed as part of each procurement exercise and where appropriate, in conjunction with the Council’s Hea</w:t>
      </w:r>
      <w:r>
        <w:rPr>
          <w:rFonts w:ascii="Arial" w:eastAsia="Times New Roman" w:hAnsi="Arial" w:cs="Arial"/>
          <w:sz w:val="24"/>
          <w:szCs w:val="24"/>
        </w:rPr>
        <w:t>lth, Safety and Wellbeing Team.</w:t>
      </w:r>
    </w:p>
    <w:p w14:paraId="5D12AB02" w14:textId="77777777" w:rsidR="00C64676" w:rsidRPr="00CB5959" w:rsidRDefault="00C64676" w:rsidP="00C64676">
      <w:pPr>
        <w:rPr>
          <w:rFonts w:ascii="Arial" w:eastAsia="Times New Roman" w:hAnsi="Arial" w:cs="Arial"/>
          <w:sz w:val="24"/>
          <w:szCs w:val="24"/>
        </w:rPr>
      </w:pPr>
    </w:p>
    <w:p w14:paraId="547D1173" w14:textId="24EAAF33" w:rsidR="00C64676" w:rsidRDefault="00C64676" w:rsidP="00C64676">
      <w:pPr>
        <w:rPr>
          <w:rFonts w:ascii="Arial" w:eastAsia="Times New Roman" w:hAnsi="Arial" w:cs="Arial"/>
          <w:sz w:val="24"/>
          <w:szCs w:val="24"/>
        </w:rPr>
      </w:pPr>
      <w:r>
        <w:rPr>
          <w:rFonts w:ascii="Arial" w:eastAsia="Times New Roman" w:hAnsi="Arial" w:cs="Arial"/>
          <w:sz w:val="24"/>
          <w:szCs w:val="24"/>
        </w:rPr>
        <w:t>T</w:t>
      </w:r>
      <w:r w:rsidRPr="00CB5959">
        <w:rPr>
          <w:rFonts w:ascii="Arial" w:eastAsia="Times New Roman" w:hAnsi="Arial" w:cs="Arial"/>
          <w:sz w:val="24"/>
          <w:szCs w:val="24"/>
        </w:rPr>
        <w:t xml:space="preserve">he Council </w:t>
      </w:r>
      <w:r>
        <w:rPr>
          <w:rFonts w:ascii="Arial" w:eastAsia="Times New Roman" w:hAnsi="Arial" w:cs="Arial"/>
          <w:sz w:val="24"/>
          <w:szCs w:val="24"/>
        </w:rPr>
        <w:t xml:space="preserve">is committed to ensuring that the delivery of goods, services and works is not at the expense of the health and safety of their </w:t>
      </w:r>
      <w:r w:rsidRPr="00CB5959">
        <w:rPr>
          <w:rFonts w:ascii="Arial" w:eastAsia="Times New Roman" w:hAnsi="Arial" w:cs="Arial"/>
          <w:sz w:val="24"/>
          <w:szCs w:val="24"/>
        </w:rPr>
        <w:t>contractors and sub-contractors</w:t>
      </w:r>
      <w:r>
        <w:rPr>
          <w:rFonts w:ascii="Arial" w:eastAsia="Times New Roman" w:hAnsi="Arial" w:cs="Arial"/>
          <w:sz w:val="24"/>
          <w:szCs w:val="24"/>
        </w:rPr>
        <w:t>.  E</w:t>
      </w:r>
      <w:r w:rsidRPr="00CB5959">
        <w:rPr>
          <w:rFonts w:ascii="Arial" w:eastAsia="Times New Roman" w:hAnsi="Arial" w:cs="Arial"/>
          <w:sz w:val="24"/>
          <w:szCs w:val="24"/>
        </w:rPr>
        <w:t xml:space="preserve">vidence of compliance with the Health and Safety at Work </w:t>
      </w:r>
      <w:r>
        <w:rPr>
          <w:rFonts w:ascii="Arial" w:eastAsia="Times New Roman" w:hAnsi="Arial" w:cs="Arial"/>
          <w:sz w:val="24"/>
          <w:szCs w:val="24"/>
        </w:rPr>
        <w:t xml:space="preserve">etc. </w:t>
      </w:r>
      <w:r w:rsidRPr="00CB5959">
        <w:rPr>
          <w:rFonts w:ascii="Arial" w:eastAsia="Times New Roman" w:hAnsi="Arial" w:cs="Arial"/>
          <w:sz w:val="24"/>
          <w:szCs w:val="24"/>
        </w:rPr>
        <w:t>Act 1974 and any provision made under that Act</w:t>
      </w:r>
      <w:r>
        <w:rPr>
          <w:rFonts w:ascii="Arial" w:eastAsia="Times New Roman" w:hAnsi="Arial" w:cs="Arial"/>
          <w:sz w:val="24"/>
          <w:szCs w:val="24"/>
        </w:rPr>
        <w:t xml:space="preserve"> is sought and contractors must demonstrate </w:t>
      </w:r>
      <w:r w:rsidRPr="00CB5959">
        <w:rPr>
          <w:rFonts w:ascii="Arial" w:eastAsia="Times New Roman" w:hAnsi="Arial" w:cs="Arial"/>
          <w:sz w:val="24"/>
          <w:szCs w:val="24"/>
        </w:rPr>
        <w:t xml:space="preserve">satisfactory evidence to confirm that a Health and Safety Policy is in place and operational within </w:t>
      </w:r>
      <w:r>
        <w:rPr>
          <w:rFonts w:ascii="Arial" w:eastAsia="Times New Roman" w:hAnsi="Arial" w:cs="Arial"/>
          <w:sz w:val="24"/>
          <w:szCs w:val="24"/>
        </w:rPr>
        <w:t xml:space="preserve">their </w:t>
      </w:r>
      <w:r w:rsidRPr="00CB5959">
        <w:rPr>
          <w:rFonts w:ascii="Arial" w:eastAsia="Times New Roman" w:hAnsi="Arial" w:cs="Arial"/>
          <w:sz w:val="24"/>
          <w:szCs w:val="24"/>
        </w:rPr>
        <w:t>organisation.</w:t>
      </w:r>
    </w:p>
    <w:p w14:paraId="5BB322AB" w14:textId="77777777" w:rsidR="00751A3E" w:rsidRPr="00CB5959" w:rsidRDefault="00751A3E" w:rsidP="00C64676">
      <w:pPr>
        <w:rPr>
          <w:rFonts w:ascii="Arial" w:eastAsia="Times New Roman" w:hAnsi="Arial" w:cs="Arial"/>
          <w:sz w:val="24"/>
          <w:szCs w:val="24"/>
        </w:rPr>
      </w:pPr>
    </w:p>
    <w:p w14:paraId="5D1346A9"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19" w:name="_Toc190947828"/>
      <w:r w:rsidRPr="00C23515">
        <w:rPr>
          <w:rFonts w:cs="Arial"/>
          <w:color w:val="3B3BB3"/>
          <w:sz w:val="26"/>
          <w:szCs w:val="26"/>
        </w:rPr>
        <w:t>Prompt Payment</w:t>
      </w:r>
      <w:bookmarkEnd w:id="19"/>
    </w:p>
    <w:p w14:paraId="478AB216"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The terms and conditions for each contract include a prompt payment clause advising that the Council shall pay the Contractor within 30 days of the date on which each valid and undisputed invoice is received.  </w:t>
      </w:r>
    </w:p>
    <w:p w14:paraId="2EDED707" w14:textId="77777777" w:rsidR="00C64676" w:rsidRPr="00CB5959" w:rsidRDefault="00C64676" w:rsidP="00C64676">
      <w:pPr>
        <w:rPr>
          <w:rFonts w:ascii="Arial" w:eastAsia="Times New Roman" w:hAnsi="Arial" w:cs="Arial"/>
          <w:sz w:val="24"/>
          <w:szCs w:val="24"/>
        </w:rPr>
      </w:pPr>
    </w:p>
    <w:p w14:paraId="35EBE3A3"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lastRenderedPageBreak/>
        <w:t>Contractors are required to apply the same payment terms to their sub-contractors</w:t>
      </w:r>
      <w:r>
        <w:rPr>
          <w:rFonts w:ascii="Arial" w:eastAsia="Times New Roman" w:hAnsi="Arial" w:cs="Arial"/>
          <w:sz w:val="24"/>
          <w:szCs w:val="24"/>
        </w:rPr>
        <w:t xml:space="preserve"> and a sub-contractor’s sub-contractor</w:t>
      </w:r>
      <w:r w:rsidRPr="00CB5959">
        <w:rPr>
          <w:rFonts w:ascii="Arial" w:eastAsia="Times New Roman" w:hAnsi="Arial" w:cs="Arial"/>
          <w:sz w:val="24"/>
          <w:szCs w:val="24"/>
        </w:rPr>
        <w:t xml:space="preserve"> who are supporting delivery of the Council’s contract.</w:t>
      </w:r>
    </w:p>
    <w:p w14:paraId="3588B19E" w14:textId="77777777" w:rsidR="00C64676" w:rsidRPr="00CB5959" w:rsidRDefault="00C64676" w:rsidP="00C64676">
      <w:pPr>
        <w:rPr>
          <w:rFonts w:ascii="Arial" w:hAnsi="Arial" w:cs="Arial"/>
        </w:rPr>
      </w:pPr>
    </w:p>
    <w:p w14:paraId="634B7204" w14:textId="11BAC8FB"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If the contract award document includes earlier payment</w:t>
      </w:r>
      <w:r>
        <w:rPr>
          <w:rFonts w:ascii="Arial" w:eastAsia="Times New Roman" w:hAnsi="Arial" w:cs="Arial"/>
          <w:sz w:val="24"/>
          <w:szCs w:val="24"/>
        </w:rPr>
        <w:t xml:space="preserve"> terms, those terms are expected to be </w:t>
      </w:r>
      <w:r w:rsidRPr="00CB5959">
        <w:rPr>
          <w:rFonts w:ascii="Arial" w:eastAsia="Times New Roman" w:hAnsi="Arial" w:cs="Arial"/>
          <w:sz w:val="24"/>
          <w:szCs w:val="24"/>
        </w:rPr>
        <w:t>applied.</w:t>
      </w:r>
    </w:p>
    <w:p w14:paraId="33141A5A" w14:textId="77777777" w:rsidR="00751A3E" w:rsidRPr="00555A7D" w:rsidRDefault="00751A3E" w:rsidP="00C64676">
      <w:pPr>
        <w:rPr>
          <w:rFonts w:ascii="Arial" w:eastAsia="Times New Roman" w:hAnsi="Arial" w:cs="Arial"/>
          <w:sz w:val="24"/>
          <w:szCs w:val="24"/>
        </w:rPr>
      </w:pPr>
    </w:p>
    <w:p w14:paraId="6061E03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0" w:name="_Toc190947829"/>
      <w:r w:rsidRPr="00C23515">
        <w:rPr>
          <w:rFonts w:cs="Arial"/>
          <w:color w:val="3B3BB3"/>
          <w:sz w:val="26"/>
          <w:szCs w:val="26"/>
        </w:rPr>
        <w:t>Provision of food to improve health, wellbeing and education of communities in the Falkirk area</w:t>
      </w:r>
      <w:bookmarkEnd w:id="20"/>
    </w:p>
    <w:p w14:paraId="25E372E0"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Falkirk Council is committed to promoting sustainable food, farming and animal welfare through its procurement </w:t>
      </w:r>
      <w:r>
        <w:rPr>
          <w:rFonts w:ascii="Arial" w:eastAsia="Times New Roman" w:hAnsi="Arial" w:cs="Arial"/>
          <w:sz w:val="24"/>
          <w:szCs w:val="24"/>
        </w:rPr>
        <w:t xml:space="preserve">processes. </w:t>
      </w:r>
      <w:r w:rsidRPr="00CB5959">
        <w:rPr>
          <w:rFonts w:ascii="Arial" w:eastAsia="Times New Roman" w:hAnsi="Arial" w:cs="Arial"/>
          <w:sz w:val="24"/>
          <w:szCs w:val="24"/>
        </w:rPr>
        <w:t>Healthy and sustainably grown food shall be sourced which represents value for money, while ensuring improved hea</w:t>
      </w:r>
      <w:r>
        <w:rPr>
          <w:rFonts w:ascii="Arial" w:eastAsia="Times New Roman" w:hAnsi="Arial" w:cs="Arial"/>
          <w:sz w:val="24"/>
          <w:szCs w:val="24"/>
        </w:rPr>
        <w:t>lth, wellbeing and education</w:t>
      </w:r>
      <w:r w:rsidRPr="00CB5959">
        <w:rPr>
          <w:rFonts w:ascii="Arial" w:eastAsia="Times New Roman" w:hAnsi="Arial" w:cs="Arial"/>
          <w:sz w:val="24"/>
          <w:szCs w:val="24"/>
        </w:rPr>
        <w:t>.</w:t>
      </w:r>
    </w:p>
    <w:p w14:paraId="21BACD80" w14:textId="77777777" w:rsidR="00C64676" w:rsidRPr="00CB5959" w:rsidRDefault="00C64676" w:rsidP="00C64676">
      <w:pPr>
        <w:rPr>
          <w:rFonts w:ascii="Arial" w:eastAsia="Times New Roman" w:hAnsi="Arial" w:cs="Arial"/>
          <w:sz w:val="24"/>
          <w:szCs w:val="24"/>
        </w:rPr>
      </w:pPr>
    </w:p>
    <w:p w14:paraId="166A5DFA" w14:textId="77777777"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Through user intelligence group working, </w:t>
      </w:r>
      <w:r>
        <w:rPr>
          <w:rFonts w:ascii="Arial" w:eastAsia="Times New Roman" w:hAnsi="Arial" w:cs="Arial"/>
          <w:sz w:val="24"/>
          <w:szCs w:val="24"/>
        </w:rPr>
        <w:t xml:space="preserve">Council </w:t>
      </w:r>
      <w:r w:rsidRPr="00CB5959">
        <w:rPr>
          <w:rFonts w:ascii="Arial" w:eastAsia="Times New Roman" w:hAnsi="Arial" w:cs="Arial"/>
          <w:sz w:val="24"/>
          <w:szCs w:val="24"/>
        </w:rPr>
        <w:t xml:space="preserve">Services and Scotland Excel shall work together to ensure contracts are awarded which </w:t>
      </w:r>
      <w:r>
        <w:rPr>
          <w:rFonts w:ascii="Arial" w:eastAsia="Times New Roman" w:hAnsi="Arial" w:cs="Arial"/>
          <w:sz w:val="24"/>
          <w:szCs w:val="24"/>
        </w:rPr>
        <w:t>balance the following requirements:</w:t>
      </w:r>
    </w:p>
    <w:p w14:paraId="09A3F553" w14:textId="77777777" w:rsidR="00C64676" w:rsidRDefault="00C64676" w:rsidP="00637106">
      <w:pPr>
        <w:pStyle w:val="ListParagraph"/>
        <w:widowControl w:val="0"/>
        <w:numPr>
          <w:ilvl w:val="0"/>
          <w:numId w:val="24"/>
        </w:numPr>
        <w:rPr>
          <w:rFonts w:ascii="Arial" w:eastAsia="Times New Roman" w:hAnsi="Arial" w:cs="Arial"/>
          <w:sz w:val="24"/>
          <w:szCs w:val="24"/>
        </w:rPr>
      </w:pPr>
      <w:r w:rsidRPr="00C0715C">
        <w:rPr>
          <w:rFonts w:ascii="Arial" w:eastAsia="Times New Roman" w:hAnsi="Arial" w:cs="Arial"/>
          <w:sz w:val="24"/>
          <w:szCs w:val="24"/>
        </w:rPr>
        <w:t>the nut</w:t>
      </w:r>
      <w:r>
        <w:rPr>
          <w:rFonts w:ascii="Arial" w:eastAsia="Times New Roman" w:hAnsi="Arial" w:cs="Arial"/>
          <w:sz w:val="24"/>
          <w:szCs w:val="24"/>
        </w:rPr>
        <w:t>ritional requirements for food</w:t>
      </w:r>
    </w:p>
    <w:p w14:paraId="720718C9" w14:textId="77777777" w:rsidR="00C64676" w:rsidRDefault="00C64676" w:rsidP="00637106">
      <w:pPr>
        <w:pStyle w:val="ListParagraph"/>
        <w:widowControl w:val="0"/>
        <w:numPr>
          <w:ilvl w:val="0"/>
          <w:numId w:val="24"/>
        </w:numPr>
        <w:rPr>
          <w:rFonts w:ascii="Arial" w:eastAsia="Times New Roman" w:hAnsi="Arial" w:cs="Arial"/>
          <w:sz w:val="24"/>
          <w:szCs w:val="24"/>
        </w:rPr>
      </w:pPr>
      <w:r>
        <w:rPr>
          <w:rFonts w:ascii="Arial" w:eastAsia="Times New Roman" w:hAnsi="Arial" w:cs="Arial"/>
          <w:sz w:val="24"/>
          <w:szCs w:val="24"/>
        </w:rPr>
        <w:t>service user requirements</w:t>
      </w:r>
    </w:p>
    <w:p w14:paraId="154EDA99" w14:textId="77777777" w:rsidR="00C64676" w:rsidRDefault="00C64676" w:rsidP="00637106">
      <w:pPr>
        <w:pStyle w:val="ListParagraph"/>
        <w:widowControl w:val="0"/>
        <w:numPr>
          <w:ilvl w:val="0"/>
          <w:numId w:val="24"/>
        </w:numPr>
        <w:rPr>
          <w:rFonts w:ascii="Arial" w:eastAsia="Times New Roman" w:hAnsi="Arial" w:cs="Arial"/>
          <w:sz w:val="24"/>
          <w:szCs w:val="24"/>
        </w:rPr>
      </w:pPr>
      <w:r>
        <w:rPr>
          <w:rFonts w:ascii="Arial" w:eastAsia="Times New Roman" w:hAnsi="Arial" w:cs="Arial"/>
          <w:sz w:val="24"/>
          <w:szCs w:val="24"/>
        </w:rPr>
        <w:t xml:space="preserve">local sustainable sourcing </w:t>
      </w:r>
    </w:p>
    <w:p w14:paraId="0D24D190" w14:textId="77777777" w:rsidR="00C64676" w:rsidRDefault="00C64676" w:rsidP="00637106">
      <w:pPr>
        <w:pStyle w:val="ListParagraph"/>
        <w:widowControl w:val="0"/>
        <w:numPr>
          <w:ilvl w:val="0"/>
          <w:numId w:val="24"/>
        </w:numPr>
        <w:rPr>
          <w:rFonts w:ascii="Arial" w:eastAsia="Times New Roman" w:hAnsi="Arial" w:cs="Arial"/>
          <w:sz w:val="24"/>
          <w:szCs w:val="24"/>
        </w:rPr>
      </w:pPr>
      <w:r>
        <w:rPr>
          <w:rFonts w:ascii="Arial" w:eastAsia="Times New Roman" w:hAnsi="Arial" w:cs="Arial"/>
          <w:sz w:val="24"/>
          <w:szCs w:val="24"/>
        </w:rPr>
        <w:t xml:space="preserve">promote the </w:t>
      </w:r>
      <w:r w:rsidRPr="00C0715C">
        <w:rPr>
          <w:rFonts w:ascii="Arial" w:eastAsia="Times New Roman" w:hAnsi="Arial" w:cs="Arial"/>
          <w:sz w:val="24"/>
          <w:szCs w:val="24"/>
        </w:rPr>
        <w:t>highest standards of animal welfare</w:t>
      </w:r>
    </w:p>
    <w:p w14:paraId="7D4110D6" w14:textId="754E037B" w:rsidR="00C64676" w:rsidRDefault="00C64676" w:rsidP="00637106">
      <w:pPr>
        <w:pStyle w:val="ListParagraph"/>
        <w:widowControl w:val="0"/>
        <w:numPr>
          <w:ilvl w:val="0"/>
          <w:numId w:val="24"/>
        </w:numPr>
        <w:rPr>
          <w:rFonts w:ascii="Arial" w:eastAsia="Times New Roman" w:hAnsi="Arial" w:cs="Arial"/>
          <w:sz w:val="24"/>
          <w:szCs w:val="24"/>
        </w:rPr>
      </w:pPr>
      <w:r>
        <w:rPr>
          <w:rFonts w:ascii="Arial" w:eastAsia="Times New Roman" w:hAnsi="Arial" w:cs="Arial"/>
          <w:sz w:val="24"/>
          <w:szCs w:val="24"/>
        </w:rPr>
        <w:t xml:space="preserve">meet all </w:t>
      </w:r>
      <w:r w:rsidRPr="00C0715C">
        <w:rPr>
          <w:rFonts w:ascii="Arial" w:eastAsia="Times New Roman" w:hAnsi="Arial" w:cs="Arial"/>
          <w:sz w:val="24"/>
          <w:szCs w:val="24"/>
        </w:rPr>
        <w:t>statutory guidance and legislation</w:t>
      </w:r>
      <w:r>
        <w:rPr>
          <w:rFonts w:ascii="Arial" w:eastAsia="Times New Roman" w:hAnsi="Arial" w:cs="Arial"/>
          <w:sz w:val="24"/>
          <w:szCs w:val="24"/>
        </w:rPr>
        <w:t xml:space="preserve"> e.g. food safety</w:t>
      </w:r>
    </w:p>
    <w:p w14:paraId="68B5393E" w14:textId="77777777" w:rsidR="00751A3E" w:rsidRPr="00751A3E" w:rsidRDefault="00751A3E" w:rsidP="00751A3E">
      <w:pPr>
        <w:widowControl w:val="0"/>
        <w:ind w:left="360"/>
        <w:rPr>
          <w:rFonts w:ascii="Arial" w:eastAsia="Times New Roman" w:hAnsi="Arial" w:cs="Arial"/>
          <w:sz w:val="24"/>
          <w:szCs w:val="24"/>
        </w:rPr>
      </w:pPr>
    </w:p>
    <w:p w14:paraId="442FCED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1" w:name="_Toc190947830"/>
      <w:r w:rsidRPr="00C23515">
        <w:rPr>
          <w:rFonts w:cs="Arial"/>
          <w:color w:val="3B3BB3"/>
          <w:sz w:val="26"/>
          <w:szCs w:val="26"/>
        </w:rPr>
        <w:t>Procurement of fairly and ethically traded goods and services</w:t>
      </w:r>
      <w:bookmarkEnd w:id="21"/>
    </w:p>
    <w:p w14:paraId="2C62A2EF" w14:textId="3127B100" w:rsidR="00483520" w:rsidRDefault="00C64676" w:rsidP="00483520">
      <w:pPr>
        <w:spacing w:after="120"/>
        <w:rPr>
          <w:rFonts w:ascii="Arial" w:eastAsia="Times New Roman" w:hAnsi="Arial" w:cs="Arial"/>
          <w:sz w:val="24"/>
          <w:szCs w:val="24"/>
        </w:rPr>
      </w:pPr>
      <w:r w:rsidRPr="00CB5959">
        <w:rPr>
          <w:rFonts w:ascii="Arial" w:eastAsia="Times New Roman" w:hAnsi="Arial" w:cs="Arial"/>
          <w:sz w:val="24"/>
          <w:szCs w:val="24"/>
        </w:rPr>
        <w:t>The Council adopts a zero-tolerance approach to modern slavery and human trafficking. All those who work for and with us are also expected to adhere to this approach.</w:t>
      </w:r>
    </w:p>
    <w:p w14:paraId="47AC0867" w14:textId="77777777" w:rsidR="00555A7D" w:rsidRPr="00555A7D" w:rsidRDefault="00555A7D" w:rsidP="00555A7D">
      <w:pPr>
        <w:rPr>
          <w:rFonts w:ascii="Arial" w:eastAsia="Times New Roman" w:hAnsi="Arial" w:cs="Arial"/>
          <w:sz w:val="24"/>
          <w:szCs w:val="24"/>
        </w:rPr>
      </w:pPr>
    </w:p>
    <w:p w14:paraId="0C8C412C" w14:textId="77777777" w:rsidR="003B2F26" w:rsidRPr="00922A21" w:rsidRDefault="003B2F26" w:rsidP="00555A7D">
      <w:pPr>
        <w:jc w:val="center"/>
        <w:rPr>
          <w:rFonts w:ascii="Arial" w:eastAsia="Times New Roman" w:hAnsi="Arial" w:cs="Arial"/>
          <w:sz w:val="24"/>
          <w:szCs w:val="24"/>
          <w:highlight w:val="green"/>
          <w:lang w:val="en" w:eastAsia="en-GB"/>
        </w:rPr>
      </w:pPr>
    </w:p>
    <w:p w14:paraId="5D13D1C5"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22" w:name="_Toc190947831"/>
      <w:r w:rsidRPr="00C23515">
        <w:rPr>
          <w:rFonts w:cs="Arial"/>
          <w:color w:val="333399"/>
          <w:sz w:val="28"/>
          <w:szCs w:val="28"/>
        </w:rPr>
        <w:t>Strategic Aims, Actions and Outcomes</w:t>
      </w:r>
      <w:bookmarkEnd w:id="22"/>
    </w:p>
    <w:p w14:paraId="5C635BEA" w14:textId="77777777" w:rsidR="00C64676" w:rsidRPr="00CB5959" w:rsidRDefault="00C64676" w:rsidP="00C64676">
      <w:pPr>
        <w:pStyle w:val="NormalWeb"/>
        <w:rPr>
          <w:rFonts w:ascii="Arial" w:hAnsi="Arial" w:cs="Arial"/>
        </w:rPr>
      </w:pPr>
      <w:r w:rsidRPr="00CB5959">
        <w:rPr>
          <w:rFonts w:ascii="Arial" w:hAnsi="Arial" w:cs="Arial"/>
        </w:rPr>
        <w:t xml:space="preserve">The Council shall use procurement strategically to achieve its procurement vision, support strategic priorities and continue to deliver high quality and responsive front-line services.  </w:t>
      </w:r>
    </w:p>
    <w:p w14:paraId="6ACA08AE" w14:textId="77777777" w:rsidR="00C64676" w:rsidRPr="00CB5959" w:rsidRDefault="00C64676" w:rsidP="00C64676">
      <w:pPr>
        <w:pStyle w:val="NormalWeb"/>
        <w:rPr>
          <w:rFonts w:ascii="Arial" w:hAnsi="Arial" w:cs="Arial"/>
        </w:rPr>
      </w:pPr>
      <w:r w:rsidRPr="00CB5959">
        <w:rPr>
          <w:rFonts w:ascii="Arial" w:hAnsi="Arial" w:cs="Arial"/>
        </w:rPr>
        <w:t>To achieve this</w:t>
      </w:r>
      <w:r>
        <w:rPr>
          <w:rFonts w:ascii="Arial" w:hAnsi="Arial" w:cs="Arial"/>
        </w:rPr>
        <w:t>,</w:t>
      </w:r>
      <w:r w:rsidRPr="00CB5959">
        <w:rPr>
          <w:rFonts w:ascii="Arial" w:hAnsi="Arial" w:cs="Arial"/>
        </w:rPr>
        <w:t xml:space="preserve"> </w:t>
      </w:r>
      <w:r>
        <w:rPr>
          <w:rFonts w:ascii="Arial" w:hAnsi="Arial" w:cs="Arial"/>
        </w:rPr>
        <w:t>the S</w:t>
      </w:r>
      <w:r w:rsidRPr="00CB5959">
        <w:rPr>
          <w:rFonts w:ascii="Arial" w:hAnsi="Arial" w:cs="Arial"/>
        </w:rPr>
        <w:t xml:space="preserve">trategy outlines a number of key procurement areas to be focused on over </w:t>
      </w:r>
      <w:r>
        <w:rPr>
          <w:rFonts w:ascii="Arial" w:hAnsi="Arial" w:cs="Arial"/>
        </w:rPr>
        <w:t xml:space="preserve">the </w:t>
      </w:r>
      <w:r w:rsidRPr="00CB5959">
        <w:rPr>
          <w:rFonts w:ascii="Arial" w:hAnsi="Arial" w:cs="Arial"/>
        </w:rPr>
        <w:t xml:space="preserve">next </w:t>
      </w:r>
      <w:r>
        <w:rPr>
          <w:rFonts w:ascii="Arial" w:hAnsi="Arial" w:cs="Arial"/>
        </w:rPr>
        <w:t xml:space="preserve">five </w:t>
      </w:r>
      <w:r w:rsidRPr="00CB5959">
        <w:rPr>
          <w:rFonts w:ascii="Arial" w:hAnsi="Arial" w:cs="Arial"/>
        </w:rPr>
        <w:t>years</w:t>
      </w:r>
      <w:r>
        <w:rPr>
          <w:rFonts w:ascii="Arial" w:hAnsi="Arial" w:cs="Arial"/>
        </w:rPr>
        <w:t>, building on the improvements and progress outlin</w:t>
      </w:r>
      <w:r w:rsidRPr="00CB5959">
        <w:rPr>
          <w:rFonts w:ascii="Arial" w:hAnsi="Arial" w:cs="Arial"/>
        </w:rPr>
        <w:t>ed in section 4</w:t>
      </w:r>
      <w:r>
        <w:rPr>
          <w:rFonts w:ascii="Arial" w:hAnsi="Arial" w:cs="Arial"/>
        </w:rPr>
        <w:t>.</w:t>
      </w:r>
    </w:p>
    <w:p w14:paraId="63BBF1E5" w14:textId="77777777" w:rsidR="00C64676" w:rsidRPr="0082367E" w:rsidRDefault="00C64676" w:rsidP="00C64676">
      <w:pPr>
        <w:pStyle w:val="NormalWeb"/>
        <w:rPr>
          <w:rFonts w:ascii="Arial" w:hAnsi="Arial" w:cs="Arial"/>
        </w:rPr>
      </w:pPr>
      <w:r w:rsidRPr="0900CC32">
        <w:rPr>
          <w:rFonts w:ascii="Arial" w:hAnsi="Arial" w:cs="Arial"/>
        </w:rPr>
        <w:t>There are five key procurement areas within the 2024</w:t>
      </w:r>
      <w:r>
        <w:rPr>
          <w:rFonts w:ascii="Arial" w:hAnsi="Arial" w:cs="Arial"/>
        </w:rPr>
        <w:t xml:space="preserve">/25 to </w:t>
      </w:r>
      <w:r w:rsidRPr="0900CC32">
        <w:rPr>
          <w:rFonts w:ascii="Arial" w:hAnsi="Arial" w:cs="Arial"/>
        </w:rPr>
        <w:t>2</w:t>
      </w:r>
      <w:r>
        <w:rPr>
          <w:rFonts w:ascii="Arial" w:hAnsi="Arial" w:cs="Arial"/>
        </w:rPr>
        <w:t>8/29</w:t>
      </w:r>
      <w:r w:rsidRPr="0900CC32">
        <w:rPr>
          <w:rFonts w:ascii="Arial" w:hAnsi="Arial" w:cs="Arial"/>
        </w:rPr>
        <w:t xml:space="preserve"> Procurement Strategy:</w:t>
      </w:r>
    </w:p>
    <w:p w14:paraId="3C3BD39B" w14:textId="77777777" w:rsidR="00C64676" w:rsidRPr="0082367E" w:rsidRDefault="00C64676" w:rsidP="00637106">
      <w:pPr>
        <w:pStyle w:val="ListParagraph"/>
        <w:widowControl w:val="0"/>
        <w:numPr>
          <w:ilvl w:val="0"/>
          <w:numId w:val="18"/>
        </w:numPr>
        <w:rPr>
          <w:rFonts w:ascii="Arial" w:hAnsi="Arial" w:cs="Arial"/>
          <w:sz w:val="24"/>
          <w:szCs w:val="24"/>
        </w:rPr>
      </w:pPr>
      <w:r w:rsidRPr="0900CC32">
        <w:rPr>
          <w:rFonts w:ascii="Arial" w:hAnsi="Arial" w:cs="Arial"/>
          <w:sz w:val="24"/>
          <w:szCs w:val="24"/>
        </w:rPr>
        <w:t xml:space="preserve">Compliance and </w:t>
      </w:r>
      <w:r w:rsidRPr="00E84AE5">
        <w:rPr>
          <w:rFonts w:ascii="Arial" w:hAnsi="Arial" w:cs="Arial"/>
          <w:sz w:val="24"/>
          <w:szCs w:val="24"/>
        </w:rPr>
        <w:t>skills development</w:t>
      </w:r>
    </w:p>
    <w:p w14:paraId="5E31ACFC" w14:textId="77777777" w:rsidR="00C64676" w:rsidRPr="00E84AE5" w:rsidRDefault="00C64676" w:rsidP="00637106">
      <w:pPr>
        <w:pStyle w:val="ListParagraph"/>
        <w:widowControl w:val="0"/>
        <w:numPr>
          <w:ilvl w:val="0"/>
          <w:numId w:val="18"/>
        </w:numPr>
        <w:rPr>
          <w:rFonts w:ascii="Arial" w:hAnsi="Arial" w:cs="Arial"/>
          <w:sz w:val="24"/>
          <w:szCs w:val="24"/>
        </w:rPr>
      </w:pPr>
      <w:r w:rsidRPr="00E84AE5">
        <w:rPr>
          <w:rFonts w:ascii="Arial" w:hAnsi="Arial" w:cs="Arial"/>
          <w:sz w:val="24"/>
          <w:szCs w:val="24"/>
        </w:rPr>
        <w:t>Local Supplier Engagement</w:t>
      </w:r>
    </w:p>
    <w:p w14:paraId="32C62AEC" w14:textId="77777777" w:rsidR="00C64676" w:rsidRPr="0082367E" w:rsidRDefault="00C64676" w:rsidP="00637106">
      <w:pPr>
        <w:pStyle w:val="ListParagraph"/>
        <w:widowControl w:val="0"/>
        <w:numPr>
          <w:ilvl w:val="0"/>
          <w:numId w:val="18"/>
        </w:numPr>
        <w:rPr>
          <w:rFonts w:ascii="Arial" w:hAnsi="Arial" w:cs="Arial"/>
          <w:sz w:val="24"/>
          <w:szCs w:val="24"/>
        </w:rPr>
      </w:pPr>
      <w:r w:rsidRPr="00E84AE5">
        <w:rPr>
          <w:rFonts w:ascii="Arial" w:hAnsi="Arial" w:cs="Arial"/>
          <w:sz w:val="24"/>
          <w:szCs w:val="24"/>
        </w:rPr>
        <w:t>Community Wealth Building – Fair Work First and Community Benefits</w:t>
      </w:r>
    </w:p>
    <w:p w14:paraId="77695E5F" w14:textId="77777777" w:rsidR="00C64676" w:rsidRPr="0082367E" w:rsidRDefault="00C64676" w:rsidP="00637106">
      <w:pPr>
        <w:pStyle w:val="ListParagraph"/>
        <w:widowControl w:val="0"/>
        <w:numPr>
          <w:ilvl w:val="0"/>
          <w:numId w:val="18"/>
        </w:numPr>
        <w:rPr>
          <w:rFonts w:ascii="Arial" w:hAnsi="Arial" w:cs="Arial"/>
          <w:sz w:val="24"/>
          <w:szCs w:val="24"/>
        </w:rPr>
      </w:pPr>
      <w:r w:rsidRPr="0900CC32">
        <w:rPr>
          <w:rFonts w:ascii="Arial" w:hAnsi="Arial" w:cs="Arial"/>
          <w:sz w:val="24"/>
          <w:szCs w:val="24"/>
        </w:rPr>
        <w:t>Sustainable procurement</w:t>
      </w:r>
      <w:r w:rsidRPr="00E84AE5">
        <w:rPr>
          <w:rFonts w:ascii="Arial" w:hAnsi="Arial" w:cs="Arial"/>
          <w:sz w:val="24"/>
          <w:szCs w:val="24"/>
        </w:rPr>
        <w:t xml:space="preserve"> delivery</w:t>
      </w:r>
    </w:p>
    <w:p w14:paraId="20565D06" w14:textId="77777777" w:rsidR="00C64676" w:rsidRPr="0082367E" w:rsidRDefault="00C64676" w:rsidP="00637106">
      <w:pPr>
        <w:pStyle w:val="ListParagraph"/>
        <w:widowControl w:val="0"/>
        <w:numPr>
          <w:ilvl w:val="0"/>
          <w:numId w:val="18"/>
        </w:numPr>
        <w:rPr>
          <w:rFonts w:ascii="Arial" w:hAnsi="Arial" w:cs="Arial"/>
        </w:rPr>
      </w:pPr>
      <w:r w:rsidRPr="0900CC32">
        <w:rPr>
          <w:rFonts w:ascii="Arial" w:hAnsi="Arial" w:cs="Arial"/>
          <w:sz w:val="24"/>
          <w:szCs w:val="24"/>
        </w:rPr>
        <w:t xml:space="preserve">Contract </w:t>
      </w:r>
      <w:r w:rsidRPr="00E84AE5">
        <w:rPr>
          <w:rFonts w:ascii="Arial" w:hAnsi="Arial" w:cs="Arial"/>
          <w:sz w:val="24"/>
          <w:szCs w:val="24"/>
        </w:rPr>
        <w:t>and supplier</w:t>
      </w:r>
      <w:r w:rsidRPr="0900CC32">
        <w:rPr>
          <w:rFonts w:ascii="Arial" w:hAnsi="Arial" w:cs="Arial"/>
          <w:sz w:val="24"/>
          <w:szCs w:val="24"/>
        </w:rPr>
        <w:t xml:space="preserve"> management</w:t>
      </w:r>
    </w:p>
    <w:p w14:paraId="2C3B620F" w14:textId="77777777" w:rsidR="00C64676" w:rsidRPr="00CB5959" w:rsidRDefault="00C64676" w:rsidP="00C64676">
      <w:pPr>
        <w:rPr>
          <w:rFonts w:ascii="Arial" w:hAnsi="Arial" w:cs="Arial"/>
        </w:rPr>
      </w:pPr>
    </w:p>
    <w:p w14:paraId="7D2D99BC" w14:textId="77777777" w:rsidR="00C64676" w:rsidRPr="00CB5959" w:rsidRDefault="00C64676" w:rsidP="00C64676">
      <w:pPr>
        <w:pStyle w:val="NormalWeb"/>
        <w:spacing w:before="0" w:beforeAutospacing="0"/>
        <w:rPr>
          <w:rFonts w:ascii="Arial" w:hAnsi="Arial" w:cs="Arial"/>
        </w:rPr>
      </w:pPr>
      <w:r w:rsidRPr="00CB5959">
        <w:rPr>
          <w:rFonts w:ascii="Arial" w:hAnsi="Arial" w:cs="Arial"/>
        </w:rPr>
        <w:lastRenderedPageBreak/>
        <w:t>The five key procurement areas have been identified to support effective and outcome-based procurement across the whole organisation and shall enable the Council to respond to the changing public sector procurement environment, encouraging continuous improvement and innovation.</w:t>
      </w:r>
    </w:p>
    <w:p w14:paraId="596FBBA7" w14:textId="77777777" w:rsidR="00C64676" w:rsidRPr="00CB5959" w:rsidRDefault="00C64676" w:rsidP="00C64676">
      <w:pPr>
        <w:pStyle w:val="NormalWeb"/>
        <w:rPr>
          <w:rFonts w:ascii="Arial" w:hAnsi="Arial" w:cs="Arial"/>
        </w:rPr>
      </w:pPr>
      <w:hyperlink w:anchor="_Appendix_1_–" w:history="1">
        <w:r w:rsidRPr="00CB5959">
          <w:rPr>
            <w:rStyle w:val="Hyperlink"/>
            <w:rFonts w:ascii="Arial" w:hAnsi="Arial" w:cs="Arial"/>
          </w:rPr>
          <w:t>Appendix 1</w:t>
        </w:r>
      </w:hyperlink>
      <w:r w:rsidRPr="00CB5959">
        <w:rPr>
          <w:rFonts w:ascii="Arial" w:hAnsi="Arial" w:cs="Arial"/>
        </w:rPr>
        <w:t xml:space="preserve"> provides the Strategic Improvement Action Plan </w:t>
      </w:r>
      <w:r>
        <w:rPr>
          <w:rFonts w:ascii="Arial" w:hAnsi="Arial" w:cs="Arial"/>
        </w:rPr>
        <w:t>that will</w:t>
      </w:r>
      <w:r w:rsidRPr="00CB5959">
        <w:rPr>
          <w:rFonts w:ascii="Arial" w:hAnsi="Arial" w:cs="Arial"/>
        </w:rPr>
        <w:t xml:space="preserve"> be used to deliver the aims and objectives linked with each of the key procurement areas.  </w:t>
      </w:r>
    </w:p>
    <w:p w14:paraId="2E7EE756" w14:textId="461785E9" w:rsidR="00C64676" w:rsidRDefault="00C64676" w:rsidP="00C64676">
      <w:pPr>
        <w:pStyle w:val="NormalWeb"/>
        <w:spacing w:before="0" w:beforeAutospacing="0" w:after="0" w:afterAutospacing="0"/>
        <w:rPr>
          <w:rFonts w:ascii="Arial" w:hAnsi="Arial" w:cs="Arial"/>
        </w:rPr>
      </w:pPr>
      <w:hyperlink w:anchor="_Appendix_2_–_1" w:history="1">
        <w:r w:rsidRPr="00CB5959">
          <w:rPr>
            <w:rStyle w:val="Hyperlink"/>
            <w:rFonts w:ascii="Arial" w:hAnsi="Arial" w:cs="Arial"/>
          </w:rPr>
          <w:t>Appendix 2</w:t>
        </w:r>
      </w:hyperlink>
      <w:r w:rsidRPr="00CB5959">
        <w:rPr>
          <w:rFonts w:ascii="Arial" w:hAnsi="Arial" w:cs="Arial"/>
        </w:rPr>
        <w:t xml:space="preserve"> provides th</w:t>
      </w:r>
      <w:r>
        <w:rPr>
          <w:rFonts w:ascii="Arial" w:hAnsi="Arial" w:cs="Arial"/>
        </w:rPr>
        <w:t>e Performance Scorecard that wi</w:t>
      </w:r>
      <w:r w:rsidRPr="00CB5959">
        <w:rPr>
          <w:rFonts w:ascii="Arial" w:hAnsi="Arial" w:cs="Arial"/>
        </w:rPr>
        <w:t>ll be used to monitor the progress against each of the key procurement area performance indicators.</w:t>
      </w:r>
    </w:p>
    <w:p w14:paraId="557D96C6" w14:textId="77777777" w:rsidR="00C64676" w:rsidRDefault="00C64676" w:rsidP="00C64676">
      <w:pPr>
        <w:pStyle w:val="NormalWeb"/>
        <w:spacing w:before="0" w:beforeAutospacing="0" w:after="0" w:afterAutospacing="0"/>
        <w:rPr>
          <w:rFonts w:ascii="Arial" w:hAnsi="Arial" w:cs="Arial"/>
        </w:rPr>
      </w:pPr>
    </w:p>
    <w:p w14:paraId="4E0DFD2D"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3" w:name="_Toc190947832"/>
      <w:r w:rsidRPr="00C23515">
        <w:rPr>
          <w:rFonts w:cs="Arial"/>
          <w:color w:val="3B3BB3"/>
          <w:sz w:val="26"/>
          <w:szCs w:val="26"/>
        </w:rPr>
        <w:t>Key area 1: Compliance and skills development</w:t>
      </w:r>
      <w:bookmarkEnd w:id="23"/>
      <w:r w:rsidRPr="00C23515">
        <w:rPr>
          <w:rFonts w:cs="Arial"/>
          <w:color w:val="3B3BB3"/>
          <w:sz w:val="26"/>
          <w:szCs w:val="26"/>
        </w:rPr>
        <w:t xml:space="preserve"> </w:t>
      </w:r>
    </w:p>
    <w:p w14:paraId="09B6799F" w14:textId="77777777" w:rsidR="00C64676" w:rsidRPr="00CB5959" w:rsidRDefault="00C64676" w:rsidP="00F57106">
      <w:pPr>
        <w:pStyle w:val="NormalWeb"/>
        <w:spacing w:before="240" w:beforeAutospacing="0" w:after="0" w:afterAutospacing="0"/>
        <w:rPr>
          <w:rFonts w:ascii="Arial" w:hAnsi="Arial" w:cs="Arial"/>
          <w:b/>
        </w:rPr>
      </w:pPr>
      <w:r w:rsidRPr="00CB5959">
        <w:rPr>
          <w:rFonts w:ascii="Arial" w:hAnsi="Arial" w:cs="Arial"/>
          <w:b/>
        </w:rPr>
        <w:t>Aim</w:t>
      </w:r>
    </w:p>
    <w:p w14:paraId="38648D2C" w14:textId="77777777" w:rsidR="00C64676" w:rsidRPr="00C22DC9" w:rsidRDefault="00C64676" w:rsidP="00C64676">
      <w:pPr>
        <w:pStyle w:val="NormalWeb"/>
        <w:spacing w:before="0" w:beforeAutospacing="0" w:after="200" w:afterAutospacing="0"/>
        <w:rPr>
          <w:rFonts w:ascii="Arial" w:hAnsi="Arial" w:cs="Arial"/>
          <w:bCs/>
        </w:rPr>
      </w:pPr>
      <w:r w:rsidRPr="00C22DC9">
        <w:rPr>
          <w:rFonts w:ascii="Arial" w:hAnsi="Arial" w:cs="Arial"/>
          <w:bCs/>
        </w:rPr>
        <w:t>To ensure that staff have the procurement knowledge and capability to perform their role and support the procurement people of tomorrow.</w:t>
      </w:r>
    </w:p>
    <w:p w14:paraId="0488A49C" w14:textId="77777777" w:rsidR="00C64676" w:rsidRPr="00C22DC9" w:rsidRDefault="00C64676" w:rsidP="00C64676">
      <w:pPr>
        <w:pStyle w:val="NormalWeb"/>
        <w:spacing w:before="0" w:beforeAutospacing="0" w:after="200" w:afterAutospacing="0"/>
        <w:rPr>
          <w:rFonts w:ascii="Arial" w:hAnsi="Arial" w:cs="Arial"/>
          <w:b/>
        </w:rPr>
      </w:pPr>
      <w:r>
        <w:rPr>
          <w:rFonts w:ascii="Arial" w:hAnsi="Arial" w:cs="Arial"/>
          <w:b/>
        </w:rPr>
        <w:t>Objectives</w:t>
      </w:r>
    </w:p>
    <w:p w14:paraId="091F9D10" w14:textId="77777777" w:rsidR="00C64676" w:rsidRPr="0021230B" w:rsidRDefault="00C64676" w:rsidP="00637106">
      <w:pPr>
        <w:pStyle w:val="ListParagraph"/>
        <w:numPr>
          <w:ilvl w:val="0"/>
          <w:numId w:val="22"/>
        </w:numPr>
        <w:autoSpaceDE w:val="0"/>
        <w:autoSpaceDN w:val="0"/>
        <w:adjustRightInd w:val="0"/>
      </w:pPr>
      <w:r>
        <w:rPr>
          <w:rFonts w:ascii="Arial" w:eastAsia="Times New Roman" w:hAnsi="Arial" w:cs="Arial"/>
          <w:sz w:val="24"/>
          <w:szCs w:val="24"/>
        </w:rPr>
        <w:t xml:space="preserve">To have </w:t>
      </w:r>
      <w:r w:rsidRPr="0021230B">
        <w:rPr>
          <w:rFonts w:ascii="Arial" w:eastAsia="Times New Roman" w:hAnsi="Arial" w:cs="Arial"/>
          <w:sz w:val="24"/>
          <w:szCs w:val="24"/>
        </w:rPr>
        <w:t>a Procurement Training Strategy</w:t>
      </w:r>
      <w:r>
        <w:rPr>
          <w:rFonts w:ascii="Arial" w:eastAsia="Times New Roman" w:hAnsi="Arial" w:cs="Arial"/>
          <w:sz w:val="24"/>
          <w:szCs w:val="24"/>
        </w:rPr>
        <w:t xml:space="preserve"> which is developed </w:t>
      </w:r>
      <w:r w:rsidRPr="0021230B">
        <w:rPr>
          <w:rFonts w:ascii="Arial" w:eastAsia="Times New Roman" w:hAnsi="Arial" w:cs="Arial"/>
          <w:sz w:val="24"/>
          <w:szCs w:val="24"/>
        </w:rPr>
        <w:t xml:space="preserve">in accordance with the </w:t>
      </w:r>
      <w:hyperlink r:id="rId11" w:history="1">
        <w:r w:rsidRPr="0021230B">
          <w:rPr>
            <w:rStyle w:val="Hyperlink"/>
            <w:rFonts w:ascii="Arial" w:hAnsi="Arial" w:cs="Arial"/>
            <w:sz w:val="24"/>
            <w:szCs w:val="24"/>
          </w:rPr>
          <w:t>Scottish Government’s Procurement Development Framework</w:t>
        </w:r>
      </w:hyperlink>
      <w:r w:rsidRPr="0021230B">
        <w:rPr>
          <w:rStyle w:val="Hyperlink"/>
          <w:rFonts w:ascii="Arial" w:hAnsi="Arial" w:cs="Arial"/>
          <w:sz w:val="24"/>
          <w:szCs w:val="24"/>
        </w:rPr>
        <w:t>.</w:t>
      </w:r>
      <w:r w:rsidRPr="0021230B">
        <w:rPr>
          <w:rFonts w:eastAsia="Times New Roman"/>
        </w:rPr>
        <w:t xml:space="preserve"> </w:t>
      </w:r>
    </w:p>
    <w:p w14:paraId="1CD91E9F" w14:textId="77777777" w:rsidR="00C64676"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To execute </w:t>
      </w:r>
      <w:r w:rsidRPr="00C22DC9">
        <w:rPr>
          <w:rFonts w:ascii="Arial" w:eastAsia="Times New Roman" w:hAnsi="Arial" w:cs="Arial"/>
          <w:sz w:val="24"/>
          <w:szCs w:val="24"/>
        </w:rPr>
        <w:t>a procurement training programme for all Council officers who have a procurement role.</w:t>
      </w:r>
    </w:p>
    <w:p w14:paraId="507868E4"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To plan for and deliver future procurement talent within the Council.</w:t>
      </w:r>
    </w:p>
    <w:p w14:paraId="365CD655"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To have up to date </w:t>
      </w:r>
      <w:r w:rsidRPr="00C22DC9">
        <w:rPr>
          <w:rFonts w:ascii="Arial" w:eastAsia="Times New Roman" w:hAnsi="Arial" w:cs="Arial"/>
          <w:sz w:val="24"/>
          <w:szCs w:val="24"/>
        </w:rPr>
        <w:t xml:space="preserve">procurement and </w:t>
      </w:r>
      <w:r>
        <w:rPr>
          <w:rFonts w:ascii="Arial" w:eastAsia="Times New Roman" w:hAnsi="Arial" w:cs="Arial"/>
          <w:sz w:val="24"/>
          <w:szCs w:val="24"/>
        </w:rPr>
        <w:t>P2P</w:t>
      </w:r>
      <w:r w:rsidRPr="00C22DC9">
        <w:rPr>
          <w:rFonts w:ascii="Arial" w:eastAsia="Times New Roman" w:hAnsi="Arial" w:cs="Arial"/>
          <w:sz w:val="24"/>
          <w:szCs w:val="24"/>
        </w:rPr>
        <w:t xml:space="preserve"> processes and procedures </w:t>
      </w:r>
      <w:r>
        <w:rPr>
          <w:rFonts w:ascii="Arial" w:eastAsia="Times New Roman" w:hAnsi="Arial" w:cs="Arial"/>
          <w:sz w:val="24"/>
          <w:szCs w:val="24"/>
        </w:rPr>
        <w:t xml:space="preserve">which comply </w:t>
      </w:r>
      <w:r w:rsidRPr="00C22DC9">
        <w:rPr>
          <w:rFonts w:ascii="Arial" w:eastAsia="Times New Roman" w:hAnsi="Arial" w:cs="Arial"/>
          <w:sz w:val="24"/>
          <w:szCs w:val="24"/>
        </w:rPr>
        <w:t>with</w:t>
      </w:r>
      <w:r>
        <w:rPr>
          <w:rFonts w:ascii="Arial" w:eastAsia="Times New Roman" w:hAnsi="Arial" w:cs="Arial"/>
          <w:sz w:val="24"/>
          <w:szCs w:val="24"/>
        </w:rPr>
        <w:t xml:space="preserve"> external legislation and regulations, and the rules of </w:t>
      </w:r>
      <w:r w:rsidRPr="00C22DC9">
        <w:rPr>
          <w:rFonts w:ascii="Arial" w:eastAsia="Times New Roman" w:hAnsi="Arial" w:cs="Arial"/>
          <w:sz w:val="24"/>
          <w:szCs w:val="24"/>
        </w:rPr>
        <w:t>the Council.</w:t>
      </w:r>
    </w:p>
    <w:p w14:paraId="22975D1D" w14:textId="77777777" w:rsidR="00C64676" w:rsidRPr="00C22DC9" w:rsidRDefault="00C64676" w:rsidP="00C64676">
      <w:pPr>
        <w:autoSpaceDE w:val="0"/>
        <w:autoSpaceDN w:val="0"/>
        <w:adjustRightInd w:val="0"/>
        <w:ind w:left="360"/>
        <w:rPr>
          <w:rFonts w:ascii="Arial" w:hAnsi="Arial" w:cs="Arial"/>
          <w:color w:val="000000"/>
          <w:sz w:val="23"/>
          <w:szCs w:val="23"/>
        </w:rPr>
      </w:pPr>
    </w:p>
    <w:p w14:paraId="23DBDA08"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4" w:name="_Toc190947833"/>
      <w:r w:rsidRPr="00C23515">
        <w:rPr>
          <w:rFonts w:cs="Arial"/>
          <w:color w:val="3B3BB3"/>
          <w:sz w:val="26"/>
          <w:szCs w:val="26"/>
        </w:rPr>
        <w:t>Key area 2: Local supplier engagement</w:t>
      </w:r>
      <w:bookmarkEnd w:id="24"/>
    </w:p>
    <w:p w14:paraId="44483D19" w14:textId="77777777" w:rsidR="00C64676" w:rsidRPr="00C22DC9" w:rsidRDefault="00C64676" w:rsidP="00F57106">
      <w:pPr>
        <w:pStyle w:val="NormalWeb"/>
        <w:spacing w:before="240" w:beforeAutospacing="0" w:after="0" w:afterAutospacing="0"/>
        <w:rPr>
          <w:rFonts w:ascii="Arial" w:hAnsi="Arial" w:cs="Arial"/>
          <w:b/>
        </w:rPr>
      </w:pPr>
      <w:r w:rsidRPr="00C22DC9">
        <w:rPr>
          <w:rFonts w:ascii="Arial" w:hAnsi="Arial" w:cs="Arial"/>
          <w:b/>
        </w:rPr>
        <w:t>Aim</w:t>
      </w:r>
    </w:p>
    <w:p w14:paraId="225CB9E8" w14:textId="77777777" w:rsidR="00C64676" w:rsidRPr="00C22DC9" w:rsidRDefault="00C64676" w:rsidP="00C64676">
      <w:pPr>
        <w:pStyle w:val="NormalWeb"/>
        <w:spacing w:before="0" w:beforeAutospacing="0" w:after="200" w:afterAutospacing="0"/>
        <w:rPr>
          <w:rFonts w:ascii="Arial" w:hAnsi="Arial" w:cs="Arial"/>
          <w:bCs/>
        </w:rPr>
      </w:pPr>
      <w:r w:rsidRPr="00C22DC9">
        <w:rPr>
          <w:rFonts w:ascii="Arial" w:hAnsi="Arial" w:cs="Arial"/>
          <w:bCs/>
        </w:rPr>
        <w:t>To encourage and support early supplier engagement to improve the ability for local suppliers to compete for contracts.</w:t>
      </w:r>
    </w:p>
    <w:p w14:paraId="5A54BA3E" w14:textId="77777777" w:rsidR="00C64676" w:rsidRPr="00C22DC9" w:rsidRDefault="00C64676" w:rsidP="00C64676">
      <w:pPr>
        <w:pStyle w:val="NormalWeb"/>
        <w:spacing w:before="0" w:beforeAutospacing="0" w:after="200" w:afterAutospacing="0"/>
        <w:rPr>
          <w:rFonts w:ascii="Arial" w:hAnsi="Arial" w:cs="Arial"/>
          <w:b/>
        </w:rPr>
      </w:pPr>
      <w:r>
        <w:rPr>
          <w:rFonts w:ascii="Arial" w:hAnsi="Arial" w:cs="Arial"/>
          <w:b/>
        </w:rPr>
        <w:t>Objectives</w:t>
      </w:r>
    </w:p>
    <w:p w14:paraId="7F79C8DE"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To </w:t>
      </w:r>
      <w:r w:rsidRPr="00C22DC9">
        <w:rPr>
          <w:rFonts w:ascii="Arial" w:eastAsia="Times New Roman" w:hAnsi="Arial" w:cs="Arial"/>
          <w:sz w:val="24"/>
          <w:szCs w:val="24"/>
        </w:rPr>
        <w:t xml:space="preserve">identify opportunities to build local supply chains and maximise local spend through procurement. </w:t>
      </w:r>
    </w:p>
    <w:p w14:paraId="7E1BDF83" w14:textId="1E08031C"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To </w:t>
      </w:r>
      <w:r w:rsidRPr="00C22DC9">
        <w:rPr>
          <w:rFonts w:ascii="Arial" w:eastAsia="Times New Roman" w:hAnsi="Arial" w:cs="Arial"/>
          <w:sz w:val="24"/>
          <w:szCs w:val="24"/>
        </w:rPr>
        <w:t xml:space="preserve">encourage local </w:t>
      </w:r>
      <w:r w:rsidR="008A6B98">
        <w:rPr>
          <w:rFonts w:ascii="Arial" w:eastAsia="Times New Roman" w:hAnsi="Arial" w:cs="Arial"/>
          <w:sz w:val="24"/>
          <w:szCs w:val="24"/>
        </w:rPr>
        <w:t xml:space="preserve">suppers </w:t>
      </w:r>
      <w:r>
        <w:rPr>
          <w:rFonts w:ascii="Arial" w:eastAsia="Times New Roman" w:hAnsi="Arial" w:cs="Arial"/>
          <w:sz w:val="24"/>
          <w:szCs w:val="24"/>
        </w:rPr>
        <w:t>to bid for Council contracts</w:t>
      </w:r>
      <w:r w:rsidRPr="00C22DC9">
        <w:rPr>
          <w:rFonts w:ascii="Arial" w:eastAsia="Times New Roman" w:hAnsi="Arial" w:cs="Arial"/>
          <w:sz w:val="24"/>
          <w:szCs w:val="24"/>
        </w:rPr>
        <w:t xml:space="preserve">. </w:t>
      </w:r>
    </w:p>
    <w:p w14:paraId="280895D7" w14:textId="22421C56" w:rsidR="00836360" w:rsidRPr="00836360" w:rsidRDefault="00836360" w:rsidP="00836360">
      <w:pPr>
        <w:pStyle w:val="ListParagraph"/>
        <w:numPr>
          <w:ilvl w:val="0"/>
          <w:numId w:val="22"/>
        </w:numPr>
        <w:autoSpaceDE w:val="0"/>
        <w:autoSpaceDN w:val="0"/>
        <w:adjustRightInd w:val="0"/>
        <w:rPr>
          <w:rFonts w:ascii="Arial" w:eastAsia="Tahoma" w:hAnsi="Arial" w:cs="Arial"/>
          <w:bCs/>
          <w:color w:val="1D2828"/>
          <w:sz w:val="24"/>
          <w:szCs w:val="24"/>
        </w:rPr>
      </w:pPr>
      <w:r w:rsidRPr="00836360">
        <w:rPr>
          <w:rFonts w:ascii="Arial" w:eastAsia="Tahoma" w:hAnsi="Arial" w:cs="Arial"/>
          <w:bCs/>
          <w:color w:val="1D2828"/>
          <w:sz w:val="24"/>
          <w:szCs w:val="24"/>
        </w:rPr>
        <w:t xml:space="preserve">To maximise the opportunity for local SMEs, </w:t>
      </w:r>
      <w:r>
        <w:rPr>
          <w:rFonts w:ascii="Arial" w:eastAsia="Tahoma" w:hAnsi="Arial" w:cs="Arial"/>
          <w:bCs/>
          <w:color w:val="1D2828"/>
          <w:sz w:val="24"/>
          <w:szCs w:val="24"/>
        </w:rPr>
        <w:t xml:space="preserve">local </w:t>
      </w:r>
      <w:r w:rsidRPr="00836360">
        <w:rPr>
          <w:rFonts w:ascii="Arial" w:eastAsia="Tahoma" w:hAnsi="Arial" w:cs="Arial"/>
          <w:bCs/>
          <w:color w:val="1D2828"/>
          <w:sz w:val="24"/>
          <w:szCs w:val="24"/>
        </w:rPr>
        <w:t xml:space="preserve">Supported Businesses and </w:t>
      </w:r>
      <w:r>
        <w:rPr>
          <w:rFonts w:ascii="Arial" w:eastAsia="Tahoma" w:hAnsi="Arial" w:cs="Arial"/>
          <w:bCs/>
          <w:color w:val="1D2828"/>
          <w:sz w:val="24"/>
          <w:szCs w:val="24"/>
        </w:rPr>
        <w:t xml:space="preserve">local </w:t>
      </w:r>
      <w:r w:rsidRPr="00836360">
        <w:rPr>
          <w:rFonts w:ascii="Arial" w:eastAsia="Tahoma" w:hAnsi="Arial" w:cs="Arial"/>
          <w:bCs/>
          <w:color w:val="1D2828"/>
          <w:sz w:val="24"/>
          <w:szCs w:val="24"/>
        </w:rPr>
        <w:t xml:space="preserve">Third Sector organisations to bid for </w:t>
      </w:r>
      <w:r w:rsidR="00783414">
        <w:rPr>
          <w:rFonts w:ascii="Arial" w:eastAsia="Tahoma" w:hAnsi="Arial" w:cs="Arial"/>
          <w:bCs/>
          <w:color w:val="1D2828"/>
          <w:sz w:val="24"/>
          <w:szCs w:val="24"/>
        </w:rPr>
        <w:t xml:space="preserve">and win </w:t>
      </w:r>
      <w:r w:rsidRPr="00836360">
        <w:rPr>
          <w:rFonts w:ascii="Arial" w:eastAsia="Tahoma" w:hAnsi="Arial" w:cs="Arial"/>
          <w:bCs/>
          <w:color w:val="1D2828"/>
          <w:sz w:val="24"/>
          <w:szCs w:val="24"/>
        </w:rPr>
        <w:t>contracts.</w:t>
      </w:r>
    </w:p>
    <w:p w14:paraId="4351B572" w14:textId="77777777" w:rsidR="00C64676" w:rsidRDefault="00C64676" w:rsidP="00637106">
      <w:pPr>
        <w:pStyle w:val="ListParagraph"/>
        <w:numPr>
          <w:ilvl w:val="0"/>
          <w:numId w:val="22"/>
        </w:numPr>
        <w:autoSpaceDE w:val="0"/>
        <w:autoSpaceDN w:val="0"/>
        <w:adjustRightInd w:val="0"/>
        <w:rPr>
          <w:rFonts w:ascii="Arial" w:eastAsia="Times New Roman" w:hAnsi="Arial" w:cs="Arial"/>
          <w:sz w:val="24"/>
          <w:szCs w:val="24"/>
        </w:rPr>
      </w:pPr>
      <w:r w:rsidRPr="00795385">
        <w:rPr>
          <w:rFonts w:ascii="Arial" w:eastAsia="Times New Roman" w:hAnsi="Arial" w:cs="Arial"/>
          <w:sz w:val="24"/>
          <w:szCs w:val="24"/>
        </w:rPr>
        <w:t>To continue to collaborate with the Supplier Development Programme to promote new contract opportunities, share ideas and best practice, and discuss opportunities for improvement.</w:t>
      </w:r>
    </w:p>
    <w:p w14:paraId="30AAB187" w14:textId="77777777" w:rsidR="00C64676" w:rsidRPr="00503B0B" w:rsidRDefault="00C64676" w:rsidP="00C64676">
      <w:pPr>
        <w:autoSpaceDE w:val="0"/>
        <w:autoSpaceDN w:val="0"/>
        <w:adjustRightInd w:val="0"/>
        <w:ind w:left="360"/>
        <w:rPr>
          <w:rFonts w:ascii="Arial" w:eastAsia="Times New Roman" w:hAnsi="Arial" w:cs="Arial"/>
          <w:sz w:val="24"/>
          <w:szCs w:val="24"/>
        </w:rPr>
      </w:pPr>
    </w:p>
    <w:p w14:paraId="1F695D17"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5" w:name="_Toc190947834"/>
      <w:r w:rsidRPr="00C23515">
        <w:rPr>
          <w:rFonts w:cs="Arial"/>
          <w:color w:val="3B3BB3"/>
          <w:sz w:val="26"/>
          <w:szCs w:val="26"/>
        </w:rPr>
        <w:t>Key area 3: Community Wealth Building – Fair Work First and Community Benefits</w:t>
      </w:r>
      <w:bookmarkEnd w:id="25"/>
    </w:p>
    <w:p w14:paraId="2824F50D" w14:textId="77777777" w:rsidR="00C64676" w:rsidRDefault="00C64676" w:rsidP="00F57106">
      <w:pPr>
        <w:pStyle w:val="NormalWeb"/>
        <w:spacing w:before="240" w:beforeAutospacing="0" w:after="0" w:afterAutospacing="0"/>
        <w:rPr>
          <w:rFonts w:ascii="Arial" w:hAnsi="Arial" w:cs="Arial"/>
          <w:b/>
        </w:rPr>
      </w:pPr>
      <w:r w:rsidRPr="00CB5959">
        <w:rPr>
          <w:rFonts w:ascii="Arial" w:hAnsi="Arial" w:cs="Arial"/>
          <w:b/>
        </w:rPr>
        <w:t>Aim</w:t>
      </w:r>
    </w:p>
    <w:p w14:paraId="2CD9C851" w14:textId="77777777" w:rsidR="00C64676" w:rsidRPr="00C22DC9" w:rsidRDefault="00C64676" w:rsidP="00C64676">
      <w:pPr>
        <w:pStyle w:val="NormalWeb"/>
        <w:spacing w:before="0" w:beforeAutospacing="0" w:after="200" w:afterAutospacing="0"/>
        <w:rPr>
          <w:rFonts w:ascii="Arial" w:hAnsi="Arial" w:cs="Arial"/>
          <w:bCs/>
        </w:rPr>
      </w:pPr>
      <w:r w:rsidRPr="00C22DC9">
        <w:rPr>
          <w:rFonts w:ascii="Arial" w:hAnsi="Arial" w:cs="Arial"/>
          <w:bCs/>
        </w:rPr>
        <w:t>To use procurement activity to support Community Wealth Building through the delivery of community benefits and promotion of fair working practices.</w:t>
      </w:r>
      <w:r>
        <w:rPr>
          <w:rFonts w:ascii="Arial" w:hAnsi="Arial" w:cs="Arial"/>
          <w:bCs/>
        </w:rPr>
        <w:t xml:space="preserve"> As noted </w:t>
      </w:r>
      <w:r>
        <w:rPr>
          <w:rFonts w:ascii="Arial" w:hAnsi="Arial" w:cs="Arial"/>
          <w:bCs/>
        </w:rPr>
        <w:lastRenderedPageBreak/>
        <w:t>above, the local supplier engagement aim is also an important element of Community Wealth Building.</w:t>
      </w:r>
    </w:p>
    <w:p w14:paraId="39E6A80A" w14:textId="23BE6FA5" w:rsidR="00C64676" w:rsidRPr="00C22DC9" w:rsidRDefault="00C64676" w:rsidP="00C64676">
      <w:pPr>
        <w:pStyle w:val="NormalWeb"/>
        <w:spacing w:before="0" w:beforeAutospacing="0" w:after="200" w:afterAutospacing="0"/>
        <w:rPr>
          <w:rFonts w:ascii="Arial" w:hAnsi="Arial" w:cs="Arial"/>
          <w:b/>
        </w:rPr>
      </w:pPr>
      <w:r>
        <w:rPr>
          <w:rFonts w:ascii="Arial" w:hAnsi="Arial" w:cs="Arial"/>
          <w:b/>
        </w:rPr>
        <w:t>Objectives</w:t>
      </w:r>
    </w:p>
    <w:p w14:paraId="60C94E97"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w:t>
      </w:r>
      <w:r w:rsidRPr="00C22DC9">
        <w:rPr>
          <w:rFonts w:ascii="Arial" w:eastAsia="Times New Roman" w:hAnsi="Arial" w:cs="Arial"/>
          <w:sz w:val="24"/>
          <w:szCs w:val="24"/>
        </w:rPr>
        <w:t xml:space="preserve">o </w:t>
      </w:r>
      <w:r>
        <w:rPr>
          <w:rFonts w:ascii="Arial" w:eastAsia="Times New Roman" w:hAnsi="Arial" w:cs="Arial"/>
          <w:sz w:val="24"/>
          <w:szCs w:val="24"/>
        </w:rPr>
        <w:t xml:space="preserve">use </w:t>
      </w:r>
      <w:r w:rsidRPr="00C22DC9">
        <w:rPr>
          <w:rFonts w:ascii="Arial" w:eastAsia="Times New Roman" w:hAnsi="Arial" w:cs="Arial"/>
          <w:sz w:val="24"/>
          <w:szCs w:val="24"/>
        </w:rPr>
        <w:t>Fair Work First practices within procurement exercise</w:t>
      </w:r>
      <w:r>
        <w:rPr>
          <w:rFonts w:ascii="Arial" w:eastAsia="Times New Roman" w:hAnsi="Arial" w:cs="Arial"/>
          <w:sz w:val="24"/>
          <w:szCs w:val="24"/>
        </w:rPr>
        <w:t>s</w:t>
      </w:r>
      <w:r w:rsidRPr="00C22DC9">
        <w:rPr>
          <w:rFonts w:ascii="Arial" w:eastAsia="Times New Roman" w:hAnsi="Arial" w:cs="Arial"/>
          <w:sz w:val="24"/>
          <w:szCs w:val="24"/>
        </w:rPr>
        <w:t xml:space="preserve"> </w:t>
      </w:r>
      <w:r>
        <w:rPr>
          <w:rFonts w:ascii="Arial" w:eastAsia="Times New Roman" w:hAnsi="Arial" w:cs="Arial"/>
          <w:sz w:val="24"/>
          <w:szCs w:val="24"/>
        </w:rPr>
        <w:t xml:space="preserve">and </w:t>
      </w:r>
      <w:r w:rsidRPr="00C22DC9">
        <w:rPr>
          <w:rFonts w:ascii="Arial" w:eastAsia="Times New Roman" w:hAnsi="Arial" w:cs="Arial"/>
          <w:sz w:val="24"/>
          <w:szCs w:val="24"/>
        </w:rPr>
        <w:t>encourage suppliers to pay at least the real living wage to their employees.</w:t>
      </w:r>
    </w:p>
    <w:p w14:paraId="25D8D139"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To m</w:t>
      </w:r>
      <w:r w:rsidRPr="00C22DC9">
        <w:rPr>
          <w:rFonts w:ascii="Arial" w:eastAsia="Times New Roman" w:hAnsi="Arial" w:cs="Arial"/>
          <w:sz w:val="24"/>
          <w:szCs w:val="24"/>
        </w:rPr>
        <w:t>aximise community benefit</w:t>
      </w:r>
      <w:r>
        <w:rPr>
          <w:rFonts w:ascii="Arial" w:eastAsia="Times New Roman" w:hAnsi="Arial" w:cs="Arial"/>
          <w:sz w:val="24"/>
          <w:szCs w:val="24"/>
        </w:rPr>
        <w:t xml:space="preserve"> deliverables </w:t>
      </w:r>
      <w:r w:rsidRPr="00C22DC9">
        <w:rPr>
          <w:rFonts w:ascii="Arial" w:eastAsia="Times New Roman" w:hAnsi="Arial" w:cs="Arial"/>
          <w:sz w:val="24"/>
          <w:szCs w:val="24"/>
        </w:rPr>
        <w:t>achieved through our contracts.</w:t>
      </w:r>
    </w:p>
    <w:p w14:paraId="09DF2D6F"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To d</w:t>
      </w:r>
      <w:r w:rsidRPr="00C22DC9">
        <w:rPr>
          <w:rFonts w:ascii="Arial" w:eastAsia="Times New Roman" w:hAnsi="Arial" w:cs="Arial"/>
          <w:sz w:val="24"/>
          <w:szCs w:val="24"/>
        </w:rPr>
        <w:t>evelop community wish lists and link to Community Benefits requested within procurement exercises.</w:t>
      </w:r>
    </w:p>
    <w:p w14:paraId="51DEB7DE" w14:textId="77777777" w:rsidR="00C64676"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 xml:space="preserve">To </w:t>
      </w:r>
      <w:r w:rsidRPr="00C22DC9">
        <w:rPr>
          <w:rFonts w:ascii="Arial" w:eastAsia="Times New Roman" w:hAnsi="Arial" w:cs="Arial"/>
          <w:sz w:val="24"/>
          <w:szCs w:val="24"/>
        </w:rPr>
        <w:t xml:space="preserve">support the delivery of </w:t>
      </w:r>
      <w:r>
        <w:rPr>
          <w:rFonts w:ascii="Arial" w:eastAsia="Times New Roman" w:hAnsi="Arial" w:cs="Arial"/>
          <w:sz w:val="24"/>
          <w:szCs w:val="24"/>
        </w:rPr>
        <w:t xml:space="preserve">local </w:t>
      </w:r>
      <w:r w:rsidRPr="00C22DC9">
        <w:rPr>
          <w:rFonts w:ascii="Arial" w:eastAsia="Times New Roman" w:hAnsi="Arial" w:cs="Arial"/>
          <w:sz w:val="24"/>
          <w:szCs w:val="24"/>
        </w:rPr>
        <w:t>economic wellbeing using the CWB framework Procurement pillar.</w:t>
      </w:r>
    </w:p>
    <w:p w14:paraId="426141F5" w14:textId="77777777" w:rsidR="00751A3E" w:rsidRPr="00751A3E" w:rsidRDefault="00751A3E" w:rsidP="00751A3E">
      <w:pPr>
        <w:autoSpaceDE w:val="0"/>
        <w:autoSpaceDN w:val="0"/>
        <w:adjustRightInd w:val="0"/>
        <w:ind w:left="360"/>
        <w:rPr>
          <w:rFonts w:ascii="Arial" w:eastAsia="Times New Roman" w:hAnsi="Arial" w:cs="Arial"/>
          <w:sz w:val="24"/>
          <w:szCs w:val="24"/>
        </w:rPr>
      </w:pPr>
    </w:p>
    <w:p w14:paraId="6840907E"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6" w:name="_Toc190947835"/>
      <w:r w:rsidRPr="00C23515">
        <w:rPr>
          <w:rFonts w:cs="Arial"/>
          <w:color w:val="3B3BB3"/>
          <w:sz w:val="26"/>
          <w:szCs w:val="26"/>
        </w:rPr>
        <w:t>Key area 4: Sustainable procurement delivery</w:t>
      </w:r>
      <w:bookmarkEnd w:id="26"/>
    </w:p>
    <w:p w14:paraId="0FF4319B" w14:textId="77777777" w:rsidR="00C64676" w:rsidRPr="00CB5959" w:rsidRDefault="00C64676" w:rsidP="00F57106">
      <w:pPr>
        <w:pStyle w:val="NormalWeb"/>
        <w:spacing w:before="240" w:beforeAutospacing="0" w:after="0" w:afterAutospacing="0"/>
        <w:rPr>
          <w:rFonts w:ascii="Arial" w:hAnsi="Arial" w:cs="Arial"/>
          <w:b/>
        </w:rPr>
      </w:pPr>
      <w:r w:rsidRPr="00CB5959">
        <w:rPr>
          <w:rFonts w:ascii="Arial" w:hAnsi="Arial" w:cs="Arial"/>
          <w:b/>
        </w:rPr>
        <w:t>Aim</w:t>
      </w:r>
    </w:p>
    <w:p w14:paraId="261FB624" w14:textId="77777777" w:rsidR="00C64676" w:rsidRPr="00C22DC9" w:rsidRDefault="00C64676" w:rsidP="00C64676">
      <w:pPr>
        <w:pStyle w:val="NormalWeb"/>
        <w:spacing w:before="0" w:beforeAutospacing="0" w:after="200" w:afterAutospacing="0"/>
        <w:rPr>
          <w:rFonts w:ascii="Arial" w:hAnsi="Arial" w:cs="Arial"/>
          <w:bCs/>
        </w:rPr>
      </w:pPr>
      <w:r w:rsidRPr="00C22DC9">
        <w:rPr>
          <w:rFonts w:ascii="Arial" w:hAnsi="Arial" w:cs="Arial"/>
          <w:bCs/>
        </w:rPr>
        <w:t>To utilise the power of procurement to achieve greater social, economic and environmental benefits.</w:t>
      </w:r>
    </w:p>
    <w:p w14:paraId="299B4AB6" w14:textId="77777777" w:rsidR="00C64676" w:rsidRPr="00C22DC9" w:rsidRDefault="00C64676" w:rsidP="00C64676">
      <w:pPr>
        <w:pStyle w:val="NormalWeb"/>
        <w:spacing w:before="0" w:beforeAutospacing="0" w:after="200" w:afterAutospacing="0"/>
        <w:rPr>
          <w:rFonts w:ascii="Arial" w:hAnsi="Arial" w:cs="Arial"/>
          <w:b/>
        </w:rPr>
      </w:pPr>
      <w:r>
        <w:rPr>
          <w:rFonts w:ascii="Arial" w:hAnsi="Arial" w:cs="Arial"/>
          <w:b/>
        </w:rPr>
        <w:t>Objectives</w:t>
      </w:r>
    </w:p>
    <w:p w14:paraId="458DF478" w14:textId="3C6EA56D" w:rsidR="00C64676" w:rsidRDefault="00C64676" w:rsidP="00637106">
      <w:pPr>
        <w:pStyle w:val="NormalWeb"/>
        <w:numPr>
          <w:ilvl w:val="0"/>
          <w:numId w:val="22"/>
        </w:numPr>
        <w:rPr>
          <w:rFonts w:ascii="Arial" w:hAnsi="Arial" w:cs="Arial"/>
        </w:rPr>
      </w:pPr>
      <w:r>
        <w:rPr>
          <w:rFonts w:ascii="Arial" w:hAnsi="Arial" w:cs="Arial"/>
        </w:rPr>
        <w:t>T</w:t>
      </w:r>
      <w:r w:rsidRPr="00C22DC9">
        <w:rPr>
          <w:rFonts w:ascii="Arial" w:hAnsi="Arial" w:cs="Arial"/>
        </w:rPr>
        <w:t>o use the Scottish Government’s Sustainable Procurement Tools to identify sustainable outcomes as part of Contract Strategy development.</w:t>
      </w:r>
    </w:p>
    <w:p w14:paraId="17542546" w14:textId="6964B402" w:rsidR="008E0A92" w:rsidRPr="008E0A92" w:rsidRDefault="008E0A92" w:rsidP="008E0A92">
      <w:pPr>
        <w:pStyle w:val="ListParagraph"/>
        <w:numPr>
          <w:ilvl w:val="0"/>
          <w:numId w:val="22"/>
        </w:numPr>
        <w:tabs>
          <w:tab w:val="left" w:pos="2037"/>
        </w:tabs>
        <w:autoSpaceDE w:val="0"/>
        <w:autoSpaceDN w:val="0"/>
        <w:adjustRightInd w:val="0"/>
        <w:rPr>
          <w:rFonts w:ascii="Arial" w:eastAsia="Tahoma" w:hAnsi="Arial" w:cs="Arial"/>
          <w:bCs/>
          <w:color w:val="1D2828"/>
          <w:sz w:val="24"/>
          <w:szCs w:val="24"/>
        </w:rPr>
      </w:pPr>
      <w:r w:rsidRPr="008E0A92">
        <w:rPr>
          <w:rFonts w:ascii="Arial" w:eastAsia="Tahoma" w:hAnsi="Arial" w:cs="Arial"/>
          <w:bCs/>
          <w:color w:val="1D2828"/>
          <w:sz w:val="24"/>
          <w:szCs w:val="24"/>
        </w:rPr>
        <w:t>To use the Scottish Government’s Sustainable Procurement Tools to identify sustainable outcomes at a category level.</w:t>
      </w:r>
    </w:p>
    <w:p w14:paraId="778149B9" w14:textId="618D086D" w:rsidR="005D0F90" w:rsidRPr="00C22DC9" w:rsidRDefault="005D0F90" w:rsidP="005D0F90">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To m</w:t>
      </w:r>
      <w:r w:rsidRPr="00C22DC9">
        <w:rPr>
          <w:rFonts w:ascii="Arial" w:eastAsia="Times New Roman" w:hAnsi="Arial" w:cs="Arial"/>
          <w:sz w:val="24"/>
          <w:szCs w:val="24"/>
        </w:rPr>
        <w:t xml:space="preserve">aximise the opportunity for SMEs, Supported Businesses and Third Sector organisations to bid for </w:t>
      </w:r>
      <w:r w:rsidR="00D878DF">
        <w:rPr>
          <w:rFonts w:ascii="Arial" w:eastAsia="Times New Roman" w:hAnsi="Arial" w:cs="Arial"/>
          <w:sz w:val="24"/>
          <w:szCs w:val="24"/>
        </w:rPr>
        <w:t xml:space="preserve">and win </w:t>
      </w:r>
      <w:r w:rsidRPr="00C22DC9">
        <w:rPr>
          <w:rFonts w:ascii="Arial" w:eastAsia="Times New Roman" w:hAnsi="Arial" w:cs="Arial"/>
          <w:sz w:val="24"/>
          <w:szCs w:val="24"/>
        </w:rPr>
        <w:t>contracts.</w:t>
      </w:r>
    </w:p>
    <w:p w14:paraId="7F0E82EA" w14:textId="77777777" w:rsidR="00C64676" w:rsidRPr="00C22DC9" w:rsidRDefault="00C64676" w:rsidP="00637106">
      <w:pPr>
        <w:pStyle w:val="NormalWeb"/>
        <w:numPr>
          <w:ilvl w:val="0"/>
          <w:numId w:val="22"/>
        </w:numPr>
        <w:spacing w:before="0" w:beforeAutospacing="0"/>
        <w:rPr>
          <w:rFonts w:ascii="Arial" w:hAnsi="Arial" w:cs="Arial"/>
        </w:rPr>
      </w:pPr>
      <w:r>
        <w:rPr>
          <w:rFonts w:ascii="Arial" w:hAnsi="Arial" w:cs="Arial"/>
        </w:rPr>
        <w:t>To i</w:t>
      </w:r>
      <w:r w:rsidRPr="00C22DC9">
        <w:rPr>
          <w:rFonts w:ascii="Arial" w:hAnsi="Arial" w:cs="Arial"/>
        </w:rPr>
        <w:t>ncrease the Council’s sustainable performance through use of the Scottish Government Flexible Framework Sustainable Assessment Tool (SSAT).</w:t>
      </w:r>
    </w:p>
    <w:p w14:paraId="6AC148F6" w14:textId="77777777" w:rsidR="00C64676" w:rsidRDefault="00C64676" w:rsidP="00751A3E">
      <w:pPr>
        <w:pStyle w:val="NormalWeb"/>
        <w:numPr>
          <w:ilvl w:val="0"/>
          <w:numId w:val="22"/>
        </w:numPr>
        <w:spacing w:after="0" w:afterAutospacing="0"/>
        <w:rPr>
          <w:rFonts w:ascii="Arial" w:hAnsi="Arial" w:cs="Arial"/>
        </w:rPr>
      </w:pPr>
      <w:r w:rsidRPr="00456DF7">
        <w:rPr>
          <w:rFonts w:ascii="Arial" w:hAnsi="Arial" w:cs="Arial"/>
        </w:rPr>
        <w:t>To develop Contract Strategies, tender documentation and evaluation criteria which support the Council</w:t>
      </w:r>
      <w:r>
        <w:rPr>
          <w:rFonts w:ascii="Arial" w:hAnsi="Arial" w:cs="Arial"/>
        </w:rPr>
        <w:t xml:space="preserve"> </w:t>
      </w:r>
      <w:r w:rsidRPr="00456DF7">
        <w:rPr>
          <w:rFonts w:ascii="Arial" w:hAnsi="Arial" w:cs="Arial"/>
        </w:rPr>
        <w:t>and its suppliers reduce carbon emissions to net zero.</w:t>
      </w:r>
    </w:p>
    <w:p w14:paraId="4944DCB8" w14:textId="77777777" w:rsidR="00751A3E" w:rsidRDefault="00751A3E" w:rsidP="00751A3E">
      <w:pPr>
        <w:pStyle w:val="NormalWeb"/>
        <w:ind w:left="360"/>
        <w:rPr>
          <w:rFonts w:ascii="Arial" w:hAnsi="Arial" w:cs="Arial"/>
        </w:rPr>
      </w:pPr>
    </w:p>
    <w:p w14:paraId="1418EC3F" w14:textId="77777777" w:rsidR="00C64676" w:rsidRPr="00C23515" w:rsidRDefault="00C64676" w:rsidP="00751A3E">
      <w:pPr>
        <w:pStyle w:val="Heading2"/>
        <w:numPr>
          <w:ilvl w:val="1"/>
          <w:numId w:val="14"/>
        </w:numPr>
        <w:spacing w:after="120"/>
        <w:ind w:left="851" w:hanging="851"/>
        <w:rPr>
          <w:rFonts w:cs="Arial"/>
          <w:color w:val="3B3BB3"/>
          <w:sz w:val="26"/>
          <w:szCs w:val="26"/>
        </w:rPr>
      </w:pPr>
      <w:bookmarkStart w:id="27" w:name="_Toc190947836"/>
      <w:r w:rsidRPr="00C23515">
        <w:rPr>
          <w:rFonts w:cs="Arial"/>
          <w:color w:val="3B3BB3"/>
          <w:sz w:val="26"/>
          <w:szCs w:val="26"/>
        </w:rPr>
        <w:t>Key area 5: Contract and supplier management</w:t>
      </w:r>
      <w:bookmarkEnd w:id="27"/>
    </w:p>
    <w:p w14:paraId="1B2BEF6D" w14:textId="77777777" w:rsidR="00C64676" w:rsidRPr="00C22DC9" w:rsidRDefault="00C64676" w:rsidP="00F57106">
      <w:pPr>
        <w:pStyle w:val="NormalWeb"/>
        <w:spacing w:before="240" w:beforeAutospacing="0" w:after="0" w:afterAutospacing="0"/>
        <w:rPr>
          <w:rFonts w:ascii="Arial" w:hAnsi="Arial" w:cs="Arial"/>
          <w:b/>
        </w:rPr>
      </w:pPr>
      <w:r w:rsidRPr="00C22DC9">
        <w:rPr>
          <w:rFonts w:ascii="Arial" w:hAnsi="Arial" w:cs="Arial"/>
          <w:b/>
        </w:rPr>
        <w:t>Aim</w:t>
      </w:r>
    </w:p>
    <w:p w14:paraId="7F8CE775" w14:textId="77777777" w:rsidR="00C64676" w:rsidRPr="00C22DC9" w:rsidRDefault="00C64676" w:rsidP="00C64676">
      <w:pPr>
        <w:pStyle w:val="NormalWeb"/>
        <w:spacing w:before="0" w:beforeAutospacing="0" w:after="0" w:afterAutospacing="0"/>
        <w:rPr>
          <w:rFonts w:ascii="Arial" w:hAnsi="Arial" w:cs="Arial"/>
        </w:rPr>
      </w:pPr>
      <w:r w:rsidRPr="00C22DC9">
        <w:rPr>
          <w:rFonts w:ascii="Arial" w:hAnsi="Arial" w:cs="Arial"/>
        </w:rPr>
        <w:t>To use contract management to improve the services delivered by Falkirk Council and to increase the outcomes achieved.</w:t>
      </w:r>
    </w:p>
    <w:p w14:paraId="5B9882EA" w14:textId="77777777" w:rsidR="00C64676" w:rsidRPr="00C22DC9" w:rsidRDefault="00C64676" w:rsidP="00C64676">
      <w:pPr>
        <w:pStyle w:val="NormalWeb"/>
        <w:spacing w:before="0" w:beforeAutospacing="0" w:after="0" w:afterAutospacing="0"/>
        <w:rPr>
          <w:rFonts w:ascii="Arial" w:hAnsi="Arial" w:cs="Arial"/>
        </w:rPr>
      </w:pPr>
    </w:p>
    <w:p w14:paraId="04E33E54" w14:textId="77777777" w:rsidR="00C64676" w:rsidRPr="00C22DC9" w:rsidRDefault="00C64676" w:rsidP="00C64676">
      <w:pPr>
        <w:pStyle w:val="NormalWeb"/>
        <w:spacing w:before="0" w:beforeAutospacing="0" w:after="200" w:afterAutospacing="0"/>
        <w:rPr>
          <w:rFonts w:ascii="Arial" w:hAnsi="Arial" w:cs="Arial"/>
          <w:b/>
        </w:rPr>
      </w:pPr>
      <w:r>
        <w:rPr>
          <w:rFonts w:ascii="Arial" w:hAnsi="Arial" w:cs="Arial"/>
          <w:b/>
        </w:rPr>
        <w:t>Objectives</w:t>
      </w:r>
    </w:p>
    <w:p w14:paraId="1CDABE89"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Pr>
          <w:rFonts w:ascii="Arial" w:eastAsia="Times New Roman" w:hAnsi="Arial" w:cs="Arial"/>
          <w:sz w:val="24"/>
          <w:szCs w:val="24"/>
        </w:rPr>
        <w:t>To i</w:t>
      </w:r>
      <w:r w:rsidRPr="00C22DC9">
        <w:rPr>
          <w:rFonts w:ascii="Arial" w:eastAsia="Times New Roman" w:hAnsi="Arial" w:cs="Arial"/>
          <w:sz w:val="24"/>
          <w:szCs w:val="24"/>
        </w:rPr>
        <w:t>mprove access to and the quality of procurement contract and spend data.</w:t>
      </w:r>
    </w:p>
    <w:p w14:paraId="0ECC5315" w14:textId="77777777" w:rsidR="00C64676" w:rsidRPr="002F6F0A" w:rsidRDefault="00C64676" w:rsidP="00637106">
      <w:pPr>
        <w:pStyle w:val="ListParagraph"/>
        <w:numPr>
          <w:ilvl w:val="0"/>
          <w:numId w:val="22"/>
        </w:numPr>
        <w:autoSpaceDE w:val="0"/>
        <w:autoSpaceDN w:val="0"/>
        <w:adjustRightInd w:val="0"/>
        <w:rPr>
          <w:rFonts w:ascii="Arial" w:eastAsia="Times New Roman" w:hAnsi="Arial" w:cs="Arial"/>
          <w:sz w:val="24"/>
          <w:szCs w:val="24"/>
        </w:rPr>
      </w:pPr>
      <w:r w:rsidRPr="000B73AF">
        <w:rPr>
          <w:rFonts w:ascii="Arial" w:eastAsia="Times New Roman" w:hAnsi="Arial" w:cs="Arial"/>
          <w:sz w:val="24"/>
          <w:szCs w:val="24"/>
        </w:rPr>
        <w:t xml:space="preserve">To ensure compliance, </w:t>
      </w:r>
      <w:r w:rsidRPr="002F6F0A">
        <w:rPr>
          <w:rFonts w:ascii="Arial" w:eastAsia="Times New Roman" w:hAnsi="Arial" w:cs="Arial"/>
          <w:sz w:val="24"/>
          <w:szCs w:val="24"/>
        </w:rPr>
        <w:t>increased performance and improvements are driven in line with the Council’s Contract and Supplier Management procedure.</w:t>
      </w:r>
    </w:p>
    <w:p w14:paraId="4F9C00C7" w14:textId="77777777" w:rsidR="00C64676" w:rsidRPr="002F6F0A" w:rsidRDefault="00C64676" w:rsidP="00637106">
      <w:pPr>
        <w:pStyle w:val="ListParagraph"/>
        <w:numPr>
          <w:ilvl w:val="0"/>
          <w:numId w:val="22"/>
        </w:numPr>
        <w:autoSpaceDE w:val="0"/>
        <w:autoSpaceDN w:val="0"/>
        <w:adjustRightInd w:val="0"/>
        <w:rPr>
          <w:rFonts w:ascii="Arial" w:eastAsia="Times New Roman" w:hAnsi="Arial" w:cs="Arial"/>
          <w:sz w:val="24"/>
          <w:szCs w:val="24"/>
        </w:rPr>
      </w:pPr>
      <w:r w:rsidRPr="002F6F0A">
        <w:rPr>
          <w:rFonts w:ascii="Arial" w:eastAsia="Tahoma" w:hAnsi="Arial" w:cs="Arial"/>
          <w:sz w:val="24"/>
          <w:szCs w:val="24"/>
        </w:rPr>
        <w:t>To validate the Council’s main spend categories and have a clear category management strategy in place to ensure best value for the Council.</w:t>
      </w:r>
    </w:p>
    <w:p w14:paraId="2ED6BC51" w14:textId="77777777" w:rsidR="00C64676" w:rsidRPr="00C22DC9" w:rsidRDefault="00C64676" w:rsidP="00637106">
      <w:pPr>
        <w:pStyle w:val="ListParagraph"/>
        <w:numPr>
          <w:ilvl w:val="0"/>
          <w:numId w:val="22"/>
        </w:numPr>
        <w:autoSpaceDE w:val="0"/>
        <w:autoSpaceDN w:val="0"/>
        <w:adjustRightInd w:val="0"/>
        <w:rPr>
          <w:rFonts w:ascii="Arial" w:eastAsia="Times New Roman" w:hAnsi="Arial" w:cs="Arial"/>
          <w:sz w:val="24"/>
          <w:szCs w:val="24"/>
        </w:rPr>
      </w:pPr>
      <w:r w:rsidRPr="002F6F0A">
        <w:rPr>
          <w:rFonts w:ascii="Arial" w:eastAsia="Times New Roman" w:hAnsi="Arial" w:cs="Arial"/>
          <w:sz w:val="24"/>
          <w:szCs w:val="24"/>
        </w:rPr>
        <w:t>To increase income, savings</w:t>
      </w:r>
      <w:r w:rsidRPr="00C22DC9">
        <w:rPr>
          <w:rFonts w:ascii="Arial" w:eastAsia="Times New Roman" w:hAnsi="Arial" w:cs="Arial"/>
          <w:sz w:val="24"/>
          <w:szCs w:val="24"/>
        </w:rPr>
        <w:t xml:space="preserve"> and other benefits through Council contracts.</w:t>
      </w:r>
    </w:p>
    <w:p w14:paraId="7F034A16" w14:textId="77777777" w:rsidR="00C64676" w:rsidRPr="00CB5959" w:rsidRDefault="00C64676" w:rsidP="00C64676">
      <w:pPr>
        <w:pStyle w:val="ListParagraph"/>
        <w:rPr>
          <w:rFonts w:ascii="Arial" w:hAnsi="Arial" w:cs="Arial"/>
        </w:rPr>
      </w:pPr>
    </w:p>
    <w:p w14:paraId="3C3E25F4" w14:textId="77777777" w:rsidR="00C64676" w:rsidRPr="00CB5959" w:rsidRDefault="00C64676" w:rsidP="00C64676">
      <w:pPr>
        <w:rPr>
          <w:rFonts w:ascii="Arial" w:hAnsi="Arial" w:cs="Arial"/>
        </w:rPr>
      </w:pPr>
    </w:p>
    <w:p w14:paraId="3742D423"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28" w:name="_Toc190947837"/>
      <w:r w:rsidRPr="00C23515">
        <w:rPr>
          <w:rFonts w:cs="Arial"/>
          <w:color w:val="333399"/>
          <w:sz w:val="28"/>
          <w:szCs w:val="28"/>
        </w:rPr>
        <w:lastRenderedPageBreak/>
        <w:t>Procurement Spend Profiles</w:t>
      </w:r>
      <w:bookmarkEnd w:id="28"/>
    </w:p>
    <w:p w14:paraId="19D11C08"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29" w:name="_Toc190947838"/>
      <w:r w:rsidRPr="00C23515">
        <w:rPr>
          <w:rFonts w:cs="Arial"/>
          <w:color w:val="3B3BB3"/>
          <w:sz w:val="26"/>
          <w:szCs w:val="26"/>
        </w:rPr>
        <w:t>Total Spend on Contract</w:t>
      </w:r>
      <w:bookmarkEnd w:id="29"/>
    </w:p>
    <w:p w14:paraId="062D262B"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The Council buys a wide variety of goods, services and works, ranging from the purchase of cleaning materials, to care services, to new build housing</w:t>
      </w:r>
      <w:r>
        <w:rPr>
          <w:rFonts w:ascii="Arial" w:eastAsia="Times New Roman" w:hAnsi="Arial" w:cs="Arial"/>
          <w:sz w:val="24"/>
          <w:szCs w:val="24"/>
        </w:rPr>
        <w:t xml:space="preserve"> projects. </w:t>
      </w:r>
      <w:r w:rsidRPr="00CB5959">
        <w:rPr>
          <w:rFonts w:ascii="Arial" w:eastAsia="Times New Roman" w:hAnsi="Arial" w:cs="Arial"/>
          <w:sz w:val="24"/>
          <w:szCs w:val="24"/>
        </w:rPr>
        <w:t xml:space="preserve">In </w:t>
      </w:r>
      <w:r>
        <w:rPr>
          <w:rFonts w:ascii="Arial" w:eastAsia="Times New Roman" w:hAnsi="Arial" w:cs="Arial"/>
          <w:sz w:val="24"/>
          <w:szCs w:val="24"/>
        </w:rPr>
        <w:t>2023/24</w:t>
      </w:r>
      <w:r w:rsidRPr="00CB5959">
        <w:rPr>
          <w:rFonts w:ascii="Arial" w:eastAsia="Times New Roman" w:hAnsi="Arial" w:cs="Arial"/>
          <w:sz w:val="24"/>
          <w:szCs w:val="24"/>
        </w:rPr>
        <w:t xml:space="preserve">, the total net value of payments was </w:t>
      </w:r>
      <w:r w:rsidRPr="00B366A6">
        <w:rPr>
          <w:rFonts w:ascii="Arial" w:eastAsia="Times New Roman" w:hAnsi="Arial" w:cs="Arial"/>
          <w:sz w:val="24"/>
          <w:szCs w:val="24"/>
        </w:rPr>
        <w:t>£471m. Analysis of revenue and capital expenditure shows that £331m was considered as influenceable by procurement activity. The non-influenceable spend equated to £140m and</w:t>
      </w:r>
      <w:r w:rsidRPr="00CB5959">
        <w:rPr>
          <w:rFonts w:ascii="Arial" w:eastAsia="Times New Roman" w:hAnsi="Arial" w:cs="Arial"/>
          <w:sz w:val="24"/>
          <w:szCs w:val="24"/>
        </w:rPr>
        <w:t xml:space="preserve"> related to payments out with the scope of the Council’s Contract Standing Orders. </w:t>
      </w:r>
    </w:p>
    <w:p w14:paraId="0D1DE923"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  </w:t>
      </w:r>
      <w:r w:rsidRPr="0042592A">
        <w:rPr>
          <w:rFonts w:ascii="Arial" w:eastAsia="Times New Roman" w:hAnsi="Arial" w:cs="Arial"/>
          <w:noProof/>
          <w:sz w:val="24"/>
          <w:szCs w:val="24"/>
          <w:lang w:eastAsia="en-GB"/>
        </w:rPr>
        <w:drawing>
          <wp:inline distT="0" distB="0" distL="0" distR="0" wp14:anchorId="35BDC7DB" wp14:editId="1CC548EA">
            <wp:extent cx="5542189" cy="2603863"/>
            <wp:effectExtent l="0" t="0" r="1905" b="6350"/>
            <wp:docPr id="20" name="Chart 5" descr="Bar chart of Falkirk Council Spend for financial year 2023/24 split by influencable and non-influenceable spend"/>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8588F4" w14:textId="77777777" w:rsidR="00C64676" w:rsidRDefault="00C64676" w:rsidP="00C64676">
      <w:pPr>
        <w:ind w:right="-149"/>
        <w:rPr>
          <w:rFonts w:ascii="Arial" w:eastAsia="Times New Roman" w:hAnsi="Arial" w:cs="Arial"/>
          <w:sz w:val="24"/>
          <w:szCs w:val="24"/>
        </w:rPr>
      </w:pPr>
    </w:p>
    <w:p w14:paraId="50E3DD0B" w14:textId="77777777" w:rsidR="00C64676" w:rsidRDefault="00C64676" w:rsidP="00C64676">
      <w:pPr>
        <w:ind w:right="-149"/>
        <w:rPr>
          <w:rFonts w:ascii="Arial" w:eastAsia="Times New Roman" w:hAnsi="Arial" w:cs="Arial"/>
          <w:sz w:val="24"/>
          <w:szCs w:val="24"/>
        </w:rPr>
      </w:pPr>
      <w:r w:rsidRPr="00CB5959">
        <w:rPr>
          <w:rFonts w:ascii="Arial" w:eastAsia="Times New Roman" w:hAnsi="Arial" w:cs="Arial"/>
          <w:sz w:val="24"/>
          <w:szCs w:val="24"/>
        </w:rPr>
        <w:t>The Contracts Register published on the Council’s internet contains details of all contracts valued at £10,000 and above awarded by Falkirk Council.  During 20</w:t>
      </w:r>
      <w:r>
        <w:rPr>
          <w:rFonts w:ascii="Arial" w:eastAsia="Times New Roman" w:hAnsi="Arial" w:cs="Arial"/>
          <w:sz w:val="24"/>
          <w:szCs w:val="24"/>
        </w:rPr>
        <w:t>23/24</w:t>
      </w:r>
      <w:r w:rsidRPr="00CB5959">
        <w:rPr>
          <w:rFonts w:ascii="Arial" w:eastAsia="Times New Roman" w:hAnsi="Arial" w:cs="Arial"/>
          <w:sz w:val="24"/>
          <w:szCs w:val="24"/>
        </w:rPr>
        <w:t xml:space="preserve">, the value of influenceable spend on contract was </w:t>
      </w:r>
      <w:r w:rsidRPr="005D3C7E">
        <w:rPr>
          <w:rFonts w:ascii="Arial" w:eastAsia="Times New Roman" w:hAnsi="Arial" w:cs="Arial"/>
          <w:sz w:val="24"/>
          <w:szCs w:val="24"/>
        </w:rPr>
        <w:t>£</w:t>
      </w:r>
      <w:r>
        <w:rPr>
          <w:rFonts w:ascii="Arial" w:eastAsia="Times New Roman" w:hAnsi="Arial" w:cs="Arial"/>
          <w:sz w:val="24"/>
          <w:szCs w:val="24"/>
        </w:rPr>
        <w:t>322</w:t>
      </w:r>
      <w:r w:rsidRPr="005D3C7E">
        <w:rPr>
          <w:rFonts w:ascii="Arial" w:eastAsia="Times New Roman" w:hAnsi="Arial" w:cs="Arial"/>
          <w:sz w:val="24"/>
          <w:szCs w:val="24"/>
        </w:rPr>
        <w:t>m.</w:t>
      </w:r>
    </w:p>
    <w:p w14:paraId="50A3D81F" w14:textId="77777777" w:rsidR="00C64676" w:rsidRPr="00CB5959" w:rsidRDefault="00C64676" w:rsidP="00C64676">
      <w:pPr>
        <w:ind w:right="-149"/>
        <w:rPr>
          <w:rFonts w:ascii="Arial" w:eastAsia="Times New Roman" w:hAnsi="Arial" w:cs="Arial"/>
          <w:sz w:val="24"/>
          <w:szCs w:val="24"/>
        </w:rPr>
      </w:pPr>
    </w:p>
    <w:p w14:paraId="38A6F108" w14:textId="77777777" w:rsidR="00C64676" w:rsidRPr="0042592A" w:rsidRDefault="00C64676" w:rsidP="00C64676">
      <w:pPr>
        <w:rPr>
          <w:rFonts w:ascii="Arial" w:eastAsia="Times New Roman" w:hAnsi="Arial" w:cs="Arial"/>
          <w:b/>
          <w:bCs/>
          <w:color w:val="4472C4"/>
          <w:sz w:val="24"/>
          <w:szCs w:val="24"/>
        </w:rPr>
      </w:pPr>
      <w:r w:rsidRPr="0042592A">
        <w:rPr>
          <w:rFonts w:ascii="Arial" w:eastAsia="Times New Roman" w:hAnsi="Arial" w:cs="Arial"/>
          <w:noProof/>
          <w:sz w:val="24"/>
          <w:szCs w:val="24"/>
          <w:lang w:eastAsia="en-GB"/>
        </w:rPr>
        <w:drawing>
          <wp:inline distT="0" distB="0" distL="0" distR="0" wp14:anchorId="08607FF9" wp14:editId="04B2F46C">
            <wp:extent cx="5629275" cy="2956956"/>
            <wp:effectExtent l="0" t="0" r="0" b="0"/>
            <wp:docPr id="2" name="Chart 7" descr="Bar chart of Falkirk Council Influenceable spend for financial year 2023/24 split by contracted and non-contracted spend"/>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799C97" w14:textId="77777777" w:rsidR="00C64676" w:rsidRDefault="00C64676" w:rsidP="00C64676">
      <w:pPr>
        <w:rPr>
          <w:rFonts w:ascii="Arial" w:eastAsia="Times New Roman" w:hAnsi="Arial" w:cs="Arial"/>
          <w:b/>
          <w:bCs/>
          <w:color w:val="3B3BB3"/>
          <w:sz w:val="26"/>
          <w:szCs w:val="26"/>
        </w:rPr>
      </w:pPr>
    </w:p>
    <w:p w14:paraId="0F79412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0" w:name="_Toc190947839"/>
      <w:r w:rsidRPr="00C23515">
        <w:rPr>
          <w:rFonts w:cs="Arial"/>
          <w:color w:val="3B3BB3"/>
          <w:sz w:val="26"/>
          <w:szCs w:val="26"/>
        </w:rPr>
        <w:t>Spend by Category</w:t>
      </w:r>
      <w:bookmarkEnd w:id="30"/>
    </w:p>
    <w:p w14:paraId="39C4FEAF" w14:textId="77777777" w:rsidR="00C64676" w:rsidRPr="00CB5959" w:rsidRDefault="00C64676" w:rsidP="00C64676">
      <w:pPr>
        <w:ind w:right="-149"/>
        <w:rPr>
          <w:rFonts w:ascii="Arial" w:hAnsi="Arial" w:cs="Arial"/>
          <w:sz w:val="24"/>
          <w:szCs w:val="24"/>
        </w:rPr>
      </w:pPr>
      <w:r w:rsidRPr="00CB5959">
        <w:rPr>
          <w:rFonts w:ascii="Arial" w:eastAsia="Times New Roman" w:hAnsi="Arial" w:cs="Arial"/>
          <w:sz w:val="24"/>
          <w:szCs w:val="24"/>
        </w:rPr>
        <w:t xml:space="preserve">Falkirk Council operates a Category Management approach to procurement.  Categorising procurement spend in this manner leads to better engagement and more </w:t>
      </w:r>
      <w:r w:rsidRPr="00CB5959">
        <w:rPr>
          <w:rFonts w:ascii="Arial" w:eastAsia="Times New Roman" w:hAnsi="Arial" w:cs="Arial"/>
          <w:sz w:val="24"/>
          <w:szCs w:val="24"/>
        </w:rPr>
        <w:lastRenderedPageBreak/>
        <w:t xml:space="preserve">effective planning of procurement activity, offering opportunities for internal and external collaboration and greater value </w:t>
      </w:r>
      <w:r>
        <w:rPr>
          <w:rFonts w:ascii="Arial" w:eastAsia="Times New Roman" w:hAnsi="Arial" w:cs="Arial"/>
          <w:sz w:val="24"/>
          <w:szCs w:val="24"/>
        </w:rPr>
        <w:t xml:space="preserve">for money </w:t>
      </w:r>
      <w:r w:rsidRPr="00CB5959">
        <w:rPr>
          <w:rFonts w:ascii="Arial" w:eastAsia="Times New Roman" w:hAnsi="Arial" w:cs="Arial"/>
          <w:sz w:val="24"/>
          <w:szCs w:val="24"/>
        </w:rPr>
        <w:t xml:space="preserve">potential. There are </w:t>
      </w:r>
      <w:r w:rsidRPr="00CB5959">
        <w:rPr>
          <w:rFonts w:ascii="Arial" w:hAnsi="Arial" w:cs="Arial"/>
          <w:sz w:val="24"/>
          <w:szCs w:val="24"/>
        </w:rPr>
        <w:t xml:space="preserve">8 procurement categories covering goods, services and works and in </w:t>
      </w:r>
      <w:r>
        <w:rPr>
          <w:rFonts w:ascii="Arial" w:hAnsi="Arial" w:cs="Arial"/>
          <w:sz w:val="24"/>
          <w:szCs w:val="24"/>
        </w:rPr>
        <w:t>2023/24</w:t>
      </w:r>
      <w:r w:rsidRPr="00CB5959">
        <w:rPr>
          <w:rFonts w:ascii="Arial" w:hAnsi="Arial" w:cs="Arial"/>
          <w:sz w:val="24"/>
          <w:szCs w:val="24"/>
        </w:rPr>
        <w:t xml:space="preserve"> </w:t>
      </w:r>
      <w:r>
        <w:rPr>
          <w:rFonts w:ascii="Arial" w:hAnsi="Arial" w:cs="Arial"/>
          <w:sz w:val="24"/>
          <w:szCs w:val="24"/>
        </w:rPr>
        <w:t xml:space="preserve">influenceable </w:t>
      </w:r>
      <w:r w:rsidRPr="00CB5959">
        <w:rPr>
          <w:rFonts w:ascii="Arial" w:hAnsi="Arial" w:cs="Arial"/>
          <w:sz w:val="24"/>
          <w:szCs w:val="24"/>
        </w:rPr>
        <w:t>spend was categorised as follows:</w:t>
      </w:r>
    </w:p>
    <w:p w14:paraId="556B5C09" w14:textId="77777777" w:rsidR="00C64676" w:rsidRDefault="00C64676" w:rsidP="00C64676">
      <w:pPr>
        <w:ind w:right="-149"/>
        <w:rPr>
          <w:rFonts w:ascii="Arial" w:hAnsi="Arial" w:cs="Arial"/>
        </w:rPr>
      </w:pPr>
    </w:p>
    <w:p w14:paraId="12B6A4A8" w14:textId="77777777" w:rsidR="00C64676" w:rsidRDefault="00C64676" w:rsidP="00C64676">
      <w:pPr>
        <w:ind w:right="-149"/>
        <w:rPr>
          <w:rFonts w:ascii="Arial" w:eastAsia="Times New Roman" w:hAnsi="Arial" w:cs="Arial"/>
          <w:b/>
          <w:bCs/>
          <w:color w:val="3B3BB3"/>
          <w:sz w:val="26"/>
          <w:szCs w:val="26"/>
        </w:rPr>
      </w:pPr>
      <w:r w:rsidRPr="0042592A">
        <w:rPr>
          <w:rFonts w:ascii="Arial" w:eastAsia="Times New Roman" w:hAnsi="Arial" w:cs="Arial"/>
          <w:noProof/>
          <w:sz w:val="24"/>
          <w:szCs w:val="24"/>
          <w:lang w:eastAsia="en-GB"/>
        </w:rPr>
        <w:drawing>
          <wp:inline distT="0" distB="0" distL="0" distR="0" wp14:anchorId="7B5A303C" wp14:editId="72F2616E">
            <wp:extent cx="5695950" cy="3467595"/>
            <wp:effectExtent l="0" t="0" r="0" b="0"/>
            <wp:docPr id="4" name="Chart 10" descr="Bar chart of Falkirk Council influenceable spend for financial year 2023/24 split by procurement category description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D77D47" w14:textId="77777777" w:rsidR="00C64676" w:rsidRDefault="00C64676" w:rsidP="00C64676">
      <w:pPr>
        <w:ind w:right="-149"/>
        <w:rPr>
          <w:rFonts w:ascii="Arial" w:eastAsia="Times New Roman" w:hAnsi="Arial" w:cs="Arial"/>
          <w:b/>
          <w:bCs/>
          <w:color w:val="3B3BB3"/>
          <w:sz w:val="26"/>
          <w:szCs w:val="26"/>
        </w:rPr>
      </w:pPr>
    </w:p>
    <w:p w14:paraId="7CEDC1C4"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1" w:name="_Toc190947840"/>
      <w:r w:rsidRPr="00C23515">
        <w:rPr>
          <w:rFonts w:cs="Arial"/>
          <w:color w:val="3B3BB3"/>
          <w:sz w:val="26"/>
          <w:szCs w:val="26"/>
        </w:rPr>
        <w:t>Spend by Collaboration Type</w:t>
      </w:r>
      <w:bookmarkEnd w:id="31"/>
    </w:p>
    <w:p w14:paraId="482F6627" w14:textId="77777777" w:rsidR="00C64676" w:rsidRPr="00CB5959" w:rsidRDefault="00C64676" w:rsidP="00C64676">
      <w:pPr>
        <w:rPr>
          <w:rFonts w:ascii="Arial" w:hAnsi="Arial" w:cs="Arial"/>
          <w:sz w:val="24"/>
          <w:szCs w:val="24"/>
        </w:rPr>
      </w:pPr>
      <w:r w:rsidRPr="00CB5959">
        <w:rPr>
          <w:rFonts w:ascii="Arial" w:hAnsi="Arial" w:cs="Arial"/>
          <w:sz w:val="24"/>
          <w:szCs w:val="24"/>
        </w:rPr>
        <w:t xml:space="preserve">Increased collaboration is important to drive efficiency in the procurement process.  To enable the delivery of lasting savings and benefits through procurement activity, opportunities to embrace collaborative procurement exercises require to be maximised through the use of national, sectoral, regional and even internal shared working arrangements.  </w:t>
      </w:r>
    </w:p>
    <w:p w14:paraId="5D6EBA03" w14:textId="77777777" w:rsidR="00C64676" w:rsidRPr="00CB5959" w:rsidRDefault="00C64676" w:rsidP="00C64676">
      <w:pPr>
        <w:rPr>
          <w:rFonts w:ascii="Arial" w:hAnsi="Arial" w:cs="Arial"/>
          <w:sz w:val="24"/>
          <w:szCs w:val="24"/>
        </w:rPr>
      </w:pPr>
      <w:r w:rsidRPr="00CB5959">
        <w:rPr>
          <w:rFonts w:ascii="Arial" w:hAnsi="Arial" w:cs="Arial"/>
          <w:sz w:val="24"/>
          <w:szCs w:val="24"/>
        </w:rPr>
        <w:t>The Council shall always consider the opportunity to make use of government and local authority procurement consortia wherever appropriate</w:t>
      </w:r>
      <w:r>
        <w:rPr>
          <w:rFonts w:ascii="Arial" w:hAnsi="Arial" w:cs="Arial"/>
          <w:sz w:val="24"/>
          <w:szCs w:val="24"/>
        </w:rPr>
        <w:t xml:space="preserve">. </w:t>
      </w:r>
      <w:r w:rsidRPr="00CB5959">
        <w:rPr>
          <w:rFonts w:ascii="Arial" w:hAnsi="Arial" w:cs="Arial"/>
          <w:sz w:val="24"/>
          <w:szCs w:val="24"/>
        </w:rPr>
        <w:t xml:space="preserve">This approach is seen as beneficial in terms of obtaining better value, economies of scale and speed in procurement. </w:t>
      </w:r>
      <w:r w:rsidRPr="00506F83">
        <w:rPr>
          <w:rFonts w:ascii="Arial" w:hAnsi="Arial" w:cs="Arial"/>
          <w:sz w:val="24"/>
          <w:szCs w:val="24"/>
        </w:rPr>
        <w:t xml:space="preserve">To </w:t>
      </w:r>
      <w:r>
        <w:rPr>
          <w:rFonts w:ascii="Arial" w:hAnsi="Arial" w:cs="Arial"/>
          <w:sz w:val="24"/>
          <w:szCs w:val="24"/>
        </w:rPr>
        <w:t xml:space="preserve">stimulate </w:t>
      </w:r>
      <w:r w:rsidRPr="00506F83">
        <w:rPr>
          <w:rFonts w:ascii="Arial" w:hAnsi="Arial" w:cs="Arial"/>
          <w:sz w:val="24"/>
          <w:szCs w:val="24"/>
        </w:rPr>
        <w:t xml:space="preserve">potential </w:t>
      </w:r>
      <w:r>
        <w:rPr>
          <w:rFonts w:ascii="Arial" w:hAnsi="Arial" w:cs="Arial"/>
          <w:sz w:val="24"/>
          <w:szCs w:val="24"/>
        </w:rPr>
        <w:t xml:space="preserve">interest in further </w:t>
      </w:r>
      <w:r w:rsidRPr="00506F83">
        <w:rPr>
          <w:rFonts w:ascii="Arial" w:hAnsi="Arial" w:cs="Arial"/>
          <w:sz w:val="24"/>
          <w:szCs w:val="24"/>
        </w:rPr>
        <w:t>collaborative procurement</w:t>
      </w:r>
      <w:r>
        <w:rPr>
          <w:rFonts w:ascii="Arial" w:hAnsi="Arial" w:cs="Arial"/>
          <w:sz w:val="24"/>
          <w:szCs w:val="24"/>
        </w:rPr>
        <w:t xml:space="preserve"> opportunities with other public sector bodies</w:t>
      </w:r>
      <w:r w:rsidRPr="00506F83">
        <w:rPr>
          <w:rFonts w:ascii="Arial" w:hAnsi="Arial" w:cs="Arial"/>
          <w:sz w:val="24"/>
          <w:szCs w:val="24"/>
        </w:rPr>
        <w:t xml:space="preserve">, the </w:t>
      </w:r>
      <w:r>
        <w:rPr>
          <w:rFonts w:ascii="Arial" w:hAnsi="Arial" w:cs="Arial"/>
          <w:sz w:val="24"/>
          <w:szCs w:val="24"/>
        </w:rPr>
        <w:t xml:space="preserve">Council </w:t>
      </w:r>
      <w:r w:rsidRPr="00506F83">
        <w:rPr>
          <w:rFonts w:ascii="Arial" w:hAnsi="Arial" w:cs="Arial"/>
          <w:sz w:val="24"/>
          <w:szCs w:val="24"/>
        </w:rPr>
        <w:t>share</w:t>
      </w:r>
      <w:r>
        <w:rPr>
          <w:rFonts w:ascii="Arial" w:hAnsi="Arial" w:cs="Arial"/>
          <w:sz w:val="24"/>
          <w:szCs w:val="24"/>
        </w:rPr>
        <w:t>s its</w:t>
      </w:r>
      <w:r w:rsidRPr="00506F83">
        <w:rPr>
          <w:rFonts w:ascii="Arial" w:hAnsi="Arial" w:cs="Arial"/>
          <w:sz w:val="24"/>
          <w:szCs w:val="24"/>
        </w:rPr>
        <w:t xml:space="preserve"> future procurement plans </w:t>
      </w:r>
      <w:r>
        <w:rPr>
          <w:rFonts w:ascii="Arial" w:hAnsi="Arial" w:cs="Arial"/>
          <w:sz w:val="24"/>
          <w:szCs w:val="24"/>
        </w:rPr>
        <w:t>through its Annual Procurement Reports.</w:t>
      </w:r>
    </w:p>
    <w:p w14:paraId="7BE2E8BE" w14:textId="77777777" w:rsidR="00C64676" w:rsidRPr="0042592A" w:rsidRDefault="00C64676" w:rsidP="00C64676">
      <w:pPr>
        <w:rPr>
          <w:rFonts w:ascii="Arial" w:hAnsi="Arial" w:cs="Arial"/>
          <w:color w:val="000000"/>
          <w:sz w:val="24"/>
          <w:szCs w:val="24"/>
          <w:u w:val="single"/>
        </w:rPr>
      </w:pPr>
    </w:p>
    <w:p w14:paraId="4B07B131" w14:textId="77777777" w:rsidR="00C64676" w:rsidRPr="00CB5959" w:rsidRDefault="00C64676" w:rsidP="00C64676">
      <w:pPr>
        <w:ind w:right="-149"/>
        <w:rPr>
          <w:rFonts w:ascii="Arial" w:eastAsia="Times New Roman" w:hAnsi="Arial" w:cs="Arial"/>
          <w:sz w:val="24"/>
          <w:szCs w:val="24"/>
        </w:rPr>
      </w:pPr>
      <w:r w:rsidRPr="00CB5959">
        <w:rPr>
          <w:rFonts w:ascii="Arial" w:eastAsia="Times New Roman" w:hAnsi="Arial" w:cs="Arial"/>
          <w:sz w:val="24"/>
          <w:szCs w:val="24"/>
        </w:rPr>
        <w:t>The groupings below define the collaboration options available to the Council when awarding a contract:</w:t>
      </w:r>
    </w:p>
    <w:p w14:paraId="01257B7F" w14:textId="77777777" w:rsidR="00C64676" w:rsidRPr="00CB5959" w:rsidRDefault="00C64676" w:rsidP="00637106">
      <w:pPr>
        <w:pStyle w:val="NormalWeb"/>
        <w:numPr>
          <w:ilvl w:val="0"/>
          <w:numId w:val="21"/>
        </w:numPr>
        <w:rPr>
          <w:rFonts w:ascii="Arial" w:hAnsi="Arial" w:cs="Arial"/>
        </w:rPr>
      </w:pPr>
      <w:r w:rsidRPr="00CB5959">
        <w:rPr>
          <w:rFonts w:ascii="Arial" w:hAnsi="Arial" w:cs="Arial"/>
          <w:b/>
        </w:rPr>
        <w:t xml:space="preserve">Category A </w:t>
      </w:r>
      <w:r w:rsidRPr="00CB5959">
        <w:rPr>
          <w:rFonts w:ascii="Arial" w:hAnsi="Arial" w:cs="Arial"/>
        </w:rPr>
        <w:t xml:space="preserve">- </w:t>
      </w:r>
      <w:r w:rsidRPr="00CB5959">
        <w:rPr>
          <w:rFonts w:ascii="Arial" w:hAnsi="Arial" w:cs="Arial"/>
          <w:sz w:val="23"/>
          <w:szCs w:val="23"/>
        </w:rPr>
        <w:t>National contracts arranged for commodities that are standard or of a similar nature across the Scottish or UK public sector.</w:t>
      </w:r>
    </w:p>
    <w:p w14:paraId="15FF70AF" w14:textId="77777777" w:rsidR="00C64676" w:rsidRPr="00CB5959" w:rsidRDefault="00C64676" w:rsidP="00637106">
      <w:pPr>
        <w:pStyle w:val="NormalWeb"/>
        <w:numPr>
          <w:ilvl w:val="0"/>
          <w:numId w:val="21"/>
        </w:numPr>
        <w:rPr>
          <w:rFonts w:ascii="Arial" w:hAnsi="Arial" w:cs="Arial"/>
        </w:rPr>
      </w:pPr>
      <w:r w:rsidRPr="00CB5959">
        <w:rPr>
          <w:rFonts w:ascii="Arial" w:hAnsi="Arial" w:cs="Arial"/>
          <w:b/>
        </w:rPr>
        <w:t>Category B</w:t>
      </w:r>
      <w:r w:rsidRPr="00CB5959">
        <w:rPr>
          <w:rFonts w:ascii="Arial" w:hAnsi="Arial" w:cs="Arial"/>
          <w:sz w:val="23"/>
          <w:szCs w:val="23"/>
        </w:rPr>
        <w:t xml:space="preserve"> - Sector specific contracts for commodities that tend to be unique to a specific sector yet common within that sector, e.g. contracts arranged for Scottish Local Authorities.</w:t>
      </w:r>
    </w:p>
    <w:p w14:paraId="0392B03D" w14:textId="77777777" w:rsidR="00C64676" w:rsidRPr="00CB5959" w:rsidRDefault="00C64676" w:rsidP="00637106">
      <w:pPr>
        <w:pStyle w:val="NormalWeb"/>
        <w:numPr>
          <w:ilvl w:val="0"/>
          <w:numId w:val="21"/>
        </w:numPr>
        <w:rPr>
          <w:rFonts w:ascii="Arial" w:hAnsi="Arial" w:cs="Arial"/>
        </w:rPr>
      </w:pPr>
      <w:r w:rsidRPr="00CB5959">
        <w:rPr>
          <w:rFonts w:ascii="Arial" w:hAnsi="Arial" w:cs="Arial"/>
          <w:b/>
        </w:rPr>
        <w:t>Category C1</w:t>
      </w:r>
      <w:r w:rsidRPr="00CB5959">
        <w:rPr>
          <w:rFonts w:ascii="Arial" w:hAnsi="Arial" w:cs="Arial"/>
          <w:sz w:val="23"/>
          <w:szCs w:val="23"/>
        </w:rPr>
        <w:t xml:space="preserve"> - Local / regional contracts established by Falkirk Council or another regional organisation for use by Falkirk Council and one or more of the regional organisation partners.</w:t>
      </w:r>
    </w:p>
    <w:p w14:paraId="45695FE0" w14:textId="25C785F7" w:rsidR="00256369" w:rsidRPr="00751A3E" w:rsidRDefault="00C64676" w:rsidP="00C64676">
      <w:pPr>
        <w:pStyle w:val="NormalWeb"/>
        <w:numPr>
          <w:ilvl w:val="0"/>
          <w:numId w:val="21"/>
        </w:numPr>
        <w:rPr>
          <w:rFonts w:ascii="Arial" w:hAnsi="Arial" w:cs="Arial"/>
        </w:rPr>
      </w:pPr>
      <w:r w:rsidRPr="00CB5959">
        <w:rPr>
          <w:rFonts w:ascii="Arial" w:hAnsi="Arial" w:cs="Arial"/>
          <w:b/>
        </w:rPr>
        <w:t>Category C</w:t>
      </w:r>
      <w:r w:rsidRPr="00CB5959">
        <w:rPr>
          <w:rFonts w:ascii="Arial" w:hAnsi="Arial" w:cs="Arial"/>
          <w:sz w:val="23"/>
          <w:szCs w:val="23"/>
        </w:rPr>
        <w:t xml:space="preserve"> - Contracts established by Falkirk Council for use by Falkirk Council.</w:t>
      </w:r>
    </w:p>
    <w:p w14:paraId="17BA953E" w14:textId="768FDD94" w:rsidR="00C64676" w:rsidRPr="00A46267" w:rsidRDefault="00C64676" w:rsidP="00C64676">
      <w:pPr>
        <w:rPr>
          <w:rFonts w:ascii="Arial" w:hAnsi="Arial" w:cs="Arial"/>
          <w:sz w:val="24"/>
          <w:szCs w:val="24"/>
        </w:rPr>
      </w:pPr>
      <w:r w:rsidRPr="00CB5959">
        <w:rPr>
          <w:rFonts w:ascii="Arial" w:hAnsi="Arial" w:cs="Arial"/>
          <w:sz w:val="24"/>
          <w:szCs w:val="24"/>
        </w:rPr>
        <w:lastRenderedPageBreak/>
        <w:t xml:space="preserve">Within </w:t>
      </w:r>
      <w:r>
        <w:rPr>
          <w:rFonts w:ascii="Arial" w:hAnsi="Arial" w:cs="Arial"/>
          <w:sz w:val="24"/>
          <w:szCs w:val="24"/>
        </w:rPr>
        <w:t>2023/24</w:t>
      </w:r>
      <w:r w:rsidRPr="00CB5959">
        <w:rPr>
          <w:rFonts w:ascii="Arial" w:hAnsi="Arial" w:cs="Arial"/>
          <w:sz w:val="24"/>
          <w:szCs w:val="24"/>
        </w:rPr>
        <w:t>, collaborative procurement opportunities were implemented as follows:</w:t>
      </w:r>
    </w:p>
    <w:p w14:paraId="6BFC26FA" w14:textId="77777777" w:rsidR="00C64676" w:rsidRPr="00CB5959" w:rsidRDefault="00C64676" w:rsidP="00C64676">
      <w:pPr>
        <w:rPr>
          <w:rFonts w:ascii="Arial" w:hAnsi="Arial" w:cs="Arial"/>
        </w:rPr>
      </w:pPr>
      <w:r w:rsidRPr="007A3519">
        <w:rPr>
          <w:rFonts w:ascii="Arial" w:eastAsia="Times New Roman" w:hAnsi="Arial" w:cs="Arial"/>
          <w:noProof/>
          <w:sz w:val="24"/>
          <w:szCs w:val="24"/>
          <w:lang w:eastAsia="en-GB"/>
        </w:rPr>
        <w:drawing>
          <wp:inline distT="0" distB="0" distL="0" distR="0" wp14:anchorId="73B056BF" wp14:editId="05165A8A">
            <wp:extent cx="5695950" cy="2905125"/>
            <wp:effectExtent l="0" t="0" r="0" b="0"/>
            <wp:docPr id="21" name="Chart 10" descr="Bar chart of Falkirk Council influenceable spend for financial year 2023/24 split by procurement collaboration description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958401" w14:textId="6C18FF95" w:rsidR="00C64676" w:rsidRDefault="00C64676" w:rsidP="00C64676">
      <w:pPr>
        <w:rPr>
          <w:rFonts w:ascii="Arial" w:hAnsi="Arial" w:cs="Arial"/>
          <w:sz w:val="24"/>
          <w:szCs w:val="24"/>
        </w:rPr>
      </w:pPr>
      <w:r w:rsidRPr="00764D18">
        <w:rPr>
          <w:rFonts w:ascii="Arial" w:hAnsi="Arial" w:cs="Arial"/>
          <w:sz w:val="24"/>
          <w:szCs w:val="24"/>
        </w:rPr>
        <w:t xml:space="preserve">It is acknowledged that collaboration though the aggregation of supply may favour larger businesses that are better placed to compete for higher value contracts with more complex and potentially national distribution needs.  The Council therefore </w:t>
      </w:r>
      <w:r>
        <w:rPr>
          <w:rFonts w:ascii="Arial" w:hAnsi="Arial" w:cs="Arial"/>
          <w:sz w:val="24"/>
          <w:szCs w:val="24"/>
        </w:rPr>
        <w:t>looks to</w:t>
      </w:r>
      <w:r w:rsidRPr="00764D18">
        <w:rPr>
          <w:rFonts w:ascii="Arial" w:hAnsi="Arial" w:cs="Arial"/>
          <w:sz w:val="24"/>
          <w:szCs w:val="24"/>
        </w:rPr>
        <w:t xml:space="preserve"> </w:t>
      </w:r>
      <w:r>
        <w:rPr>
          <w:rFonts w:ascii="Arial" w:hAnsi="Arial" w:cs="Arial"/>
          <w:sz w:val="24"/>
          <w:szCs w:val="24"/>
        </w:rPr>
        <w:t>maximise potential local economic benefit and opportunities for SMEs through the development of individual Contract Strategies linked to regulated procurement activity.</w:t>
      </w:r>
    </w:p>
    <w:p w14:paraId="5739249B" w14:textId="77777777" w:rsidR="00751A3E" w:rsidRPr="005422AA" w:rsidRDefault="00751A3E" w:rsidP="00C64676">
      <w:pPr>
        <w:rPr>
          <w:rFonts w:ascii="Arial" w:hAnsi="Arial" w:cs="Arial"/>
          <w:sz w:val="24"/>
          <w:szCs w:val="24"/>
        </w:rPr>
      </w:pPr>
    </w:p>
    <w:p w14:paraId="00F5D55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2" w:name="_Toc190947841"/>
      <w:r w:rsidRPr="00C23515">
        <w:rPr>
          <w:rFonts w:cs="Arial"/>
          <w:color w:val="3B3BB3"/>
          <w:sz w:val="26"/>
          <w:szCs w:val="26"/>
        </w:rPr>
        <w:t>Spend by Supplier Region</w:t>
      </w:r>
      <w:bookmarkEnd w:id="32"/>
    </w:p>
    <w:p w14:paraId="7205F5D8"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Falkirk Council’s local economy is</w:t>
      </w:r>
      <w:r>
        <w:rPr>
          <w:rFonts w:ascii="Arial" w:eastAsia="Times New Roman" w:hAnsi="Arial" w:cs="Arial"/>
          <w:sz w:val="24"/>
          <w:szCs w:val="24"/>
        </w:rPr>
        <w:t xml:space="preserve"> facing a range of challenges. </w:t>
      </w:r>
      <w:r w:rsidRPr="00CB5959">
        <w:rPr>
          <w:rFonts w:ascii="Arial" w:eastAsia="Times New Roman" w:hAnsi="Arial" w:cs="Arial"/>
          <w:sz w:val="24"/>
          <w:szCs w:val="24"/>
        </w:rPr>
        <w:t>It is therefore essential that the Council uses its procurement activity to promote and sustain loc</w:t>
      </w:r>
      <w:r>
        <w:rPr>
          <w:rFonts w:ascii="Arial" w:eastAsia="Times New Roman" w:hAnsi="Arial" w:cs="Arial"/>
          <w:sz w:val="24"/>
          <w:szCs w:val="24"/>
        </w:rPr>
        <w:t xml:space="preserve">al economic activity. </w:t>
      </w:r>
      <w:r w:rsidRPr="00CB5959">
        <w:rPr>
          <w:rFonts w:ascii="Arial" w:eastAsia="Times New Roman" w:hAnsi="Arial" w:cs="Arial"/>
          <w:sz w:val="24"/>
          <w:szCs w:val="24"/>
        </w:rPr>
        <w:t xml:space="preserve">Using procurement strategically to support local economic development is crucial to ensuring the Council makes best use of its procurement spend.  </w:t>
      </w:r>
    </w:p>
    <w:p w14:paraId="69B542BF" w14:textId="77777777" w:rsidR="00C64676" w:rsidRPr="00CB5959" w:rsidRDefault="00C64676" w:rsidP="00C64676">
      <w:pPr>
        <w:rPr>
          <w:rFonts w:ascii="Arial" w:eastAsia="Times New Roman" w:hAnsi="Arial" w:cs="Arial"/>
          <w:sz w:val="24"/>
          <w:szCs w:val="24"/>
        </w:rPr>
      </w:pPr>
    </w:p>
    <w:p w14:paraId="69CE98B0"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During </w:t>
      </w:r>
      <w:r>
        <w:rPr>
          <w:rFonts w:ascii="Arial" w:eastAsia="Times New Roman" w:hAnsi="Arial" w:cs="Arial"/>
          <w:sz w:val="24"/>
          <w:szCs w:val="24"/>
        </w:rPr>
        <w:t>2023/24</w:t>
      </w:r>
      <w:r w:rsidRPr="00CB5959">
        <w:rPr>
          <w:rFonts w:ascii="Arial" w:eastAsia="Times New Roman" w:hAnsi="Arial" w:cs="Arial"/>
          <w:sz w:val="24"/>
          <w:szCs w:val="24"/>
        </w:rPr>
        <w:t>, the Council spent £</w:t>
      </w:r>
      <w:r>
        <w:rPr>
          <w:rFonts w:ascii="Arial" w:eastAsia="Times New Roman" w:hAnsi="Arial" w:cs="Arial"/>
          <w:sz w:val="24"/>
          <w:szCs w:val="24"/>
        </w:rPr>
        <w:t>110.7</w:t>
      </w:r>
      <w:r w:rsidRPr="00CB5959">
        <w:rPr>
          <w:rFonts w:ascii="Arial" w:eastAsia="Times New Roman" w:hAnsi="Arial" w:cs="Arial"/>
          <w:sz w:val="24"/>
          <w:szCs w:val="24"/>
        </w:rPr>
        <w:t xml:space="preserve">m with local providers equating to </w:t>
      </w:r>
      <w:r>
        <w:rPr>
          <w:rFonts w:ascii="Arial" w:eastAsia="Times New Roman" w:hAnsi="Arial" w:cs="Arial"/>
          <w:sz w:val="24"/>
          <w:szCs w:val="24"/>
        </w:rPr>
        <w:t>33.5</w:t>
      </w:r>
      <w:r w:rsidRPr="00CB5959">
        <w:rPr>
          <w:rFonts w:ascii="Arial" w:eastAsia="Times New Roman" w:hAnsi="Arial" w:cs="Arial"/>
          <w:sz w:val="24"/>
          <w:szCs w:val="24"/>
        </w:rPr>
        <w:t>% of all i</w:t>
      </w:r>
      <w:r>
        <w:rPr>
          <w:rFonts w:ascii="Arial" w:eastAsia="Times New Roman" w:hAnsi="Arial" w:cs="Arial"/>
          <w:sz w:val="24"/>
          <w:szCs w:val="24"/>
        </w:rPr>
        <w:t xml:space="preserve">nfluenceable spend. </w:t>
      </w:r>
    </w:p>
    <w:p w14:paraId="35C48915" w14:textId="77777777" w:rsidR="00C64676" w:rsidRPr="0042592A" w:rsidRDefault="00C64676" w:rsidP="00C64676">
      <w:pPr>
        <w:rPr>
          <w:rFonts w:ascii="Arial" w:hAnsi="Arial" w:cs="Arial"/>
          <w:color w:val="000000"/>
          <w:u w:val="single"/>
        </w:rPr>
      </w:pPr>
      <w:r w:rsidRPr="0042592A">
        <w:rPr>
          <w:rFonts w:ascii="Arial" w:eastAsia="Times New Roman" w:hAnsi="Arial" w:cs="Arial"/>
          <w:noProof/>
          <w:sz w:val="24"/>
          <w:szCs w:val="24"/>
          <w:lang w:eastAsia="en-GB"/>
        </w:rPr>
        <w:drawing>
          <wp:inline distT="0" distB="0" distL="0" distR="0" wp14:anchorId="53AE741E" wp14:editId="62E2F189">
            <wp:extent cx="5695950" cy="2909454"/>
            <wp:effectExtent l="0" t="0" r="0" b="5715"/>
            <wp:docPr id="23" name="Chart 12" descr="Bar chart of Falkirk Council influenceable spend for financial year 2023/24 split by local and non-local description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15711E" w14:textId="77777777"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lastRenderedPageBreak/>
        <w:t xml:space="preserve">The Council is committed to increasing the value of public sector spend in the local economic area and will </w:t>
      </w:r>
      <w:r>
        <w:rPr>
          <w:rFonts w:ascii="Arial" w:eastAsia="Times New Roman" w:hAnsi="Arial" w:cs="Arial"/>
          <w:sz w:val="24"/>
          <w:szCs w:val="24"/>
        </w:rPr>
        <w:t xml:space="preserve">use Falkirk’s Business Gateway services and </w:t>
      </w:r>
      <w:r w:rsidRPr="00CB5959">
        <w:rPr>
          <w:rFonts w:ascii="Arial" w:eastAsia="Times New Roman" w:hAnsi="Arial" w:cs="Arial"/>
          <w:sz w:val="24"/>
          <w:szCs w:val="24"/>
        </w:rPr>
        <w:t>continue to work with the Supplier Development Programme to further support local businesses bid for future public sector procurement exercises within and out with the Falkirk Council area.</w:t>
      </w:r>
    </w:p>
    <w:p w14:paraId="78A15B8B"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 </w:t>
      </w:r>
    </w:p>
    <w:p w14:paraId="6141E6EB" w14:textId="68B643AC" w:rsidR="00C64676"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In </w:t>
      </w:r>
      <w:r>
        <w:rPr>
          <w:rFonts w:ascii="Arial" w:eastAsia="Times New Roman" w:hAnsi="Arial" w:cs="Arial"/>
          <w:sz w:val="24"/>
          <w:szCs w:val="24"/>
        </w:rPr>
        <w:t>2023/24</w:t>
      </w:r>
      <w:r w:rsidRPr="00CB5959">
        <w:rPr>
          <w:rFonts w:ascii="Arial" w:eastAsia="Times New Roman" w:hAnsi="Arial" w:cs="Arial"/>
          <w:sz w:val="24"/>
          <w:szCs w:val="24"/>
        </w:rPr>
        <w:t>, Falkirk based businesses generated some £</w:t>
      </w:r>
      <w:r w:rsidR="00CF4468">
        <w:rPr>
          <w:rFonts w:ascii="Arial" w:eastAsia="Times New Roman" w:hAnsi="Arial" w:cs="Arial"/>
          <w:sz w:val="24"/>
          <w:szCs w:val="24"/>
        </w:rPr>
        <w:t>205</w:t>
      </w:r>
      <w:r w:rsidRPr="00CB5959">
        <w:rPr>
          <w:rFonts w:ascii="Arial" w:eastAsia="Times New Roman" w:hAnsi="Arial" w:cs="Arial"/>
          <w:sz w:val="24"/>
          <w:szCs w:val="24"/>
        </w:rPr>
        <w:t>m</w:t>
      </w:r>
      <w:r w:rsidR="0085342A">
        <w:rPr>
          <w:rFonts w:ascii="Arial" w:eastAsia="Times New Roman" w:hAnsi="Arial" w:cs="Arial"/>
          <w:sz w:val="24"/>
          <w:szCs w:val="24"/>
        </w:rPr>
        <w:t>*</w:t>
      </w:r>
      <w:r w:rsidRPr="00CB5959">
        <w:rPr>
          <w:rFonts w:ascii="Arial" w:eastAsia="Times New Roman" w:hAnsi="Arial" w:cs="Arial"/>
          <w:sz w:val="24"/>
          <w:szCs w:val="24"/>
        </w:rPr>
        <w:t xml:space="preserve"> of income from supplying to Scottish Councils.   </w:t>
      </w:r>
    </w:p>
    <w:p w14:paraId="011B2C49" w14:textId="46F15CA1" w:rsidR="0085342A" w:rsidRPr="0085342A" w:rsidRDefault="0085342A" w:rsidP="0085342A">
      <w:pPr>
        <w:rPr>
          <w:rFonts w:ascii="Arial" w:eastAsia="Times New Roman" w:hAnsi="Arial" w:cs="Arial"/>
          <w:i/>
          <w:iCs/>
          <w:sz w:val="24"/>
          <w:szCs w:val="24"/>
        </w:rPr>
      </w:pPr>
      <w:r w:rsidRPr="0085342A">
        <w:rPr>
          <w:rFonts w:ascii="Arial" w:eastAsia="Times New Roman" w:hAnsi="Arial" w:cs="Arial"/>
          <w:i/>
          <w:iCs/>
          <w:sz w:val="24"/>
          <w:szCs w:val="24"/>
        </w:rPr>
        <w:t xml:space="preserve">* Figure does not include spend by North Lanarkshire, East Dunbartonshire, Midlothian or the Western Isles Councils, as their spend data for 2023/24 had not been published to the Scottish Government’s Procurement Information Hub at the time of </w:t>
      </w:r>
      <w:r>
        <w:rPr>
          <w:rFonts w:ascii="Arial" w:eastAsia="Times New Roman" w:hAnsi="Arial" w:cs="Arial"/>
          <w:i/>
          <w:iCs/>
          <w:sz w:val="24"/>
          <w:szCs w:val="24"/>
        </w:rPr>
        <w:t>Strategy publication</w:t>
      </w:r>
      <w:r w:rsidRPr="0085342A">
        <w:rPr>
          <w:rFonts w:ascii="Arial" w:eastAsia="Times New Roman" w:hAnsi="Arial" w:cs="Arial"/>
          <w:i/>
          <w:iCs/>
          <w:sz w:val="24"/>
          <w:szCs w:val="24"/>
        </w:rPr>
        <w:t>.</w:t>
      </w:r>
    </w:p>
    <w:p w14:paraId="1C040C0F" w14:textId="77777777" w:rsidR="0085342A" w:rsidRPr="00CB5959" w:rsidRDefault="0085342A" w:rsidP="00C64676">
      <w:pPr>
        <w:rPr>
          <w:rFonts w:ascii="Arial" w:eastAsia="Times New Roman" w:hAnsi="Arial" w:cs="Arial"/>
          <w:sz w:val="24"/>
          <w:szCs w:val="24"/>
        </w:rPr>
      </w:pPr>
    </w:p>
    <w:p w14:paraId="3F120475" w14:textId="11A5309E"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Falkirk Council is also co</w:t>
      </w:r>
      <w:r>
        <w:rPr>
          <w:rFonts w:ascii="Arial" w:eastAsia="Times New Roman" w:hAnsi="Arial" w:cs="Arial"/>
          <w:sz w:val="24"/>
          <w:szCs w:val="24"/>
        </w:rPr>
        <w:t xml:space="preserve">mmitted to supporting the regional &amp; Scottish </w:t>
      </w:r>
      <w:r w:rsidRPr="00CB5959">
        <w:rPr>
          <w:rFonts w:ascii="Arial" w:eastAsia="Times New Roman" w:hAnsi="Arial" w:cs="Arial"/>
          <w:sz w:val="24"/>
          <w:szCs w:val="24"/>
        </w:rPr>
        <w:t xml:space="preserve">economy </w:t>
      </w:r>
      <w:r>
        <w:rPr>
          <w:rFonts w:ascii="Arial" w:eastAsia="Times New Roman" w:hAnsi="Arial" w:cs="Arial"/>
          <w:sz w:val="24"/>
          <w:szCs w:val="24"/>
        </w:rPr>
        <w:t xml:space="preserve">and </w:t>
      </w:r>
      <w:r w:rsidRPr="00CB5959">
        <w:rPr>
          <w:rFonts w:ascii="Arial" w:eastAsia="Times New Roman" w:hAnsi="Arial" w:cs="Arial"/>
          <w:sz w:val="24"/>
          <w:szCs w:val="24"/>
        </w:rPr>
        <w:t xml:space="preserve">reduce the carbon footprint with regard to supply and service delivery. In </w:t>
      </w:r>
      <w:r>
        <w:rPr>
          <w:rFonts w:ascii="Arial" w:eastAsia="Times New Roman" w:hAnsi="Arial" w:cs="Arial"/>
          <w:sz w:val="24"/>
          <w:szCs w:val="24"/>
        </w:rPr>
        <w:t>2023/24,</w:t>
      </w:r>
      <w:r w:rsidRPr="00C017EA">
        <w:rPr>
          <w:rFonts w:ascii="Arial" w:eastAsia="Times New Roman" w:hAnsi="Arial" w:cs="Arial"/>
          <w:sz w:val="24"/>
          <w:szCs w:val="24"/>
        </w:rPr>
        <w:t xml:space="preserve"> </w:t>
      </w:r>
      <w:r w:rsidRPr="003C1168">
        <w:rPr>
          <w:rFonts w:ascii="Arial" w:eastAsia="Times New Roman" w:hAnsi="Arial" w:cs="Arial"/>
          <w:sz w:val="24"/>
          <w:szCs w:val="24"/>
        </w:rPr>
        <w:t xml:space="preserve">the Council spent </w:t>
      </w:r>
      <w:r w:rsidRPr="00061FFB">
        <w:rPr>
          <w:rFonts w:ascii="Arial" w:eastAsia="Times New Roman" w:hAnsi="Arial" w:cs="Arial"/>
          <w:sz w:val="24"/>
          <w:szCs w:val="24"/>
        </w:rPr>
        <w:t>£163m</w:t>
      </w:r>
      <w:r w:rsidRPr="003C1168">
        <w:rPr>
          <w:rFonts w:ascii="Arial" w:eastAsia="Times New Roman" w:hAnsi="Arial" w:cs="Arial"/>
          <w:sz w:val="24"/>
          <w:szCs w:val="24"/>
        </w:rPr>
        <w:t xml:space="preserve"> within its own and neighbouring Council areas equating to 49</w:t>
      </w:r>
      <w:r>
        <w:rPr>
          <w:rFonts w:ascii="Arial" w:eastAsia="Times New Roman" w:hAnsi="Arial" w:cs="Arial"/>
          <w:sz w:val="24"/>
          <w:szCs w:val="24"/>
        </w:rPr>
        <w:t>.4</w:t>
      </w:r>
      <w:r w:rsidRPr="003C1168">
        <w:rPr>
          <w:rFonts w:ascii="Arial" w:eastAsia="Times New Roman" w:hAnsi="Arial" w:cs="Arial"/>
          <w:sz w:val="24"/>
          <w:szCs w:val="24"/>
        </w:rPr>
        <w:t>% of all influenceable spend. Spend within Scotland equated to £</w:t>
      </w:r>
      <w:r w:rsidRPr="00922A5F">
        <w:t xml:space="preserve"> </w:t>
      </w:r>
      <w:r w:rsidRPr="00922A5F">
        <w:rPr>
          <w:rFonts w:ascii="Arial" w:eastAsia="Times New Roman" w:hAnsi="Arial" w:cs="Arial"/>
          <w:sz w:val="24"/>
          <w:szCs w:val="24"/>
        </w:rPr>
        <w:t>284</w:t>
      </w:r>
      <w:r>
        <w:rPr>
          <w:rFonts w:ascii="Arial" w:eastAsia="Times New Roman" w:hAnsi="Arial" w:cs="Arial"/>
          <w:sz w:val="24"/>
          <w:szCs w:val="24"/>
        </w:rPr>
        <w:t>m</w:t>
      </w:r>
      <w:r w:rsidRPr="003C1168">
        <w:rPr>
          <w:rFonts w:ascii="Arial" w:eastAsia="Times New Roman" w:hAnsi="Arial" w:cs="Arial"/>
          <w:sz w:val="24"/>
          <w:szCs w:val="24"/>
        </w:rPr>
        <w:t xml:space="preserve">, representing </w:t>
      </w:r>
      <w:r>
        <w:rPr>
          <w:rFonts w:ascii="Arial" w:eastAsia="Times New Roman" w:hAnsi="Arial" w:cs="Arial"/>
          <w:sz w:val="24"/>
          <w:szCs w:val="24"/>
        </w:rPr>
        <w:t>85.9</w:t>
      </w:r>
      <w:r w:rsidRPr="003C1168">
        <w:rPr>
          <w:rFonts w:ascii="Arial" w:eastAsia="Times New Roman" w:hAnsi="Arial" w:cs="Arial"/>
          <w:sz w:val="24"/>
          <w:szCs w:val="24"/>
        </w:rPr>
        <w:t>% of all influenceable spend.</w:t>
      </w:r>
    </w:p>
    <w:p w14:paraId="3141D299" w14:textId="77777777" w:rsidR="00C64676" w:rsidRPr="0042592A" w:rsidRDefault="00C64676" w:rsidP="00C64676">
      <w:pPr>
        <w:rPr>
          <w:rFonts w:ascii="Arial" w:hAnsi="Arial" w:cs="Arial"/>
          <w:color w:val="000000"/>
          <w:u w:val="single"/>
        </w:rPr>
      </w:pPr>
    </w:p>
    <w:p w14:paraId="4539061B" w14:textId="77777777" w:rsidR="00C64676" w:rsidRPr="0042592A" w:rsidRDefault="00C64676" w:rsidP="00C64676">
      <w:pPr>
        <w:rPr>
          <w:rFonts w:ascii="Arial" w:hAnsi="Arial" w:cs="Arial"/>
          <w:color w:val="000000"/>
        </w:rPr>
      </w:pPr>
      <w:r w:rsidRPr="0042592A">
        <w:rPr>
          <w:rFonts w:ascii="Arial" w:eastAsia="Times New Roman" w:hAnsi="Arial" w:cs="Arial"/>
          <w:noProof/>
          <w:sz w:val="24"/>
          <w:szCs w:val="24"/>
          <w:lang w:eastAsia="en-GB"/>
        </w:rPr>
        <w:drawing>
          <wp:inline distT="0" distB="0" distL="0" distR="0" wp14:anchorId="12E62503" wp14:editId="69A17CBD">
            <wp:extent cx="5695950" cy="3146961"/>
            <wp:effectExtent l="0" t="0" r="0" b="0"/>
            <wp:docPr id="24" name="Chart 13" descr="Bar chart of Falkirk Council influenceable spend for financial year 2023/24 split by locality including neibouring council description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AC216F" w14:textId="77777777" w:rsidR="00C64676" w:rsidRPr="00CB5959" w:rsidRDefault="00C64676" w:rsidP="00C64676">
      <w:pPr>
        <w:rPr>
          <w:rFonts w:ascii="Arial" w:hAnsi="Arial" w:cs="Arial"/>
        </w:rPr>
      </w:pPr>
    </w:p>
    <w:p w14:paraId="618B812E" w14:textId="77777777" w:rsidR="00C64676" w:rsidRPr="00CB5959" w:rsidRDefault="00C64676" w:rsidP="00C64676">
      <w:pPr>
        <w:rPr>
          <w:rFonts w:ascii="Arial" w:hAnsi="Arial" w:cs="Arial"/>
        </w:rPr>
      </w:pPr>
      <w:r w:rsidRPr="0042592A">
        <w:rPr>
          <w:rFonts w:ascii="Arial" w:eastAsia="Times New Roman" w:hAnsi="Arial" w:cs="Arial"/>
          <w:noProof/>
          <w:sz w:val="24"/>
          <w:szCs w:val="24"/>
          <w:lang w:eastAsia="en-GB"/>
        </w:rPr>
        <w:lastRenderedPageBreak/>
        <w:drawing>
          <wp:inline distT="0" distB="0" distL="0" distR="0" wp14:anchorId="3D944738" wp14:editId="703284A9">
            <wp:extent cx="5695950" cy="3182587"/>
            <wp:effectExtent l="0" t="0" r="0" b="0"/>
            <wp:docPr id="25" name="Chart 1" descr="Bar chart of Falkirk Council influenceable spend for financial year 2023/24 split by locality including Falkirk, Scotland and rest of UK description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8EF327" w14:textId="0C0AA96C" w:rsidR="00C64676" w:rsidRPr="00C23515" w:rsidRDefault="00C64676" w:rsidP="00637106">
      <w:pPr>
        <w:pStyle w:val="Heading2"/>
        <w:numPr>
          <w:ilvl w:val="1"/>
          <w:numId w:val="14"/>
        </w:numPr>
        <w:spacing w:after="120"/>
        <w:ind w:left="851" w:hanging="851"/>
        <w:rPr>
          <w:rFonts w:cs="Arial"/>
          <w:color w:val="3B3BB3"/>
          <w:sz w:val="26"/>
          <w:szCs w:val="26"/>
        </w:rPr>
      </w:pPr>
      <w:bookmarkStart w:id="33" w:name="_Toc190947842"/>
      <w:r w:rsidRPr="00C23515">
        <w:rPr>
          <w:rFonts w:cs="Arial"/>
          <w:color w:val="3B3BB3"/>
          <w:sz w:val="26"/>
          <w:szCs w:val="26"/>
        </w:rPr>
        <w:t>Spend by Supplier Size</w:t>
      </w:r>
      <w:bookmarkEnd w:id="33"/>
    </w:p>
    <w:p w14:paraId="6B12EF1D" w14:textId="77777777" w:rsidR="00C64676" w:rsidRPr="00CB5959" w:rsidRDefault="00C64676" w:rsidP="00C64676">
      <w:pPr>
        <w:rPr>
          <w:rFonts w:ascii="Arial" w:eastAsia="Times New Roman" w:hAnsi="Arial" w:cs="Arial"/>
          <w:sz w:val="24"/>
          <w:szCs w:val="24"/>
        </w:rPr>
      </w:pPr>
      <w:r>
        <w:rPr>
          <w:rFonts w:ascii="Arial" w:eastAsia="Times New Roman" w:hAnsi="Arial" w:cs="Arial"/>
          <w:sz w:val="24"/>
          <w:szCs w:val="24"/>
        </w:rPr>
        <w:t>As noted above, i</w:t>
      </w:r>
      <w:r w:rsidRPr="00CB5959">
        <w:rPr>
          <w:rFonts w:ascii="Arial" w:eastAsia="Times New Roman" w:hAnsi="Arial" w:cs="Arial"/>
          <w:sz w:val="24"/>
          <w:szCs w:val="24"/>
        </w:rPr>
        <w:t>t is acknowledged that collaboration though the aggregation of supply can favour larger businesses that are better placed to compete for higher value contracts with more complex and potentiall</w:t>
      </w:r>
      <w:r>
        <w:rPr>
          <w:rFonts w:ascii="Arial" w:eastAsia="Times New Roman" w:hAnsi="Arial" w:cs="Arial"/>
          <w:sz w:val="24"/>
          <w:szCs w:val="24"/>
        </w:rPr>
        <w:t xml:space="preserve">y national distribution needs. </w:t>
      </w:r>
      <w:r w:rsidRPr="00CB5959">
        <w:rPr>
          <w:rFonts w:ascii="Arial" w:eastAsia="Times New Roman" w:hAnsi="Arial" w:cs="Arial"/>
          <w:sz w:val="24"/>
          <w:szCs w:val="24"/>
        </w:rPr>
        <w:t>However, the Council recognises the benefits of awarding contracts to SMEs and considers opportunities when developing contract strategies.</w:t>
      </w:r>
    </w:p>
    <w:p w14:paraId="506C2478" w14:textId="77777777" w:rsidR="00C64676" w:rsidRPr="00CB5959" w:rsidRDefault="00C64676" w:rsidP="00C64676">
      <w:pPr>
        <w:rPr>
          <w:rFonts w:ascii="Arial" w:eastAsia="Times New Roman" w:hAnsi="Arial" w:cs="Arial"/>
          <w:sz w:val="24"/>
          <w:szCs w:val="24"/>
        </w:rPr>
      </w:pPr>
    </w:p>
    <w:p w14:paraId="5FBFF006" w14:textId="77777777" w:rsidR="00C64676" w:rsidRPr="00CB5959" w:rsidRDefault="00C64676" w:rsidP="00C64676">
      <w:pPr>
        <w:rPr>
          <w:rFonts w:ascii="Arial" w:eastAsia="Times New Roman" w:hAnsi="Arial" w:cs="Arial"/>
          <w:sz w:val="24"/>
          <w:szCs w:val="24"/>
        </w:rPr>
      </w:pPr>
      <w:r w:rsidRPr="00CB5959">
        <w:rPr>
          <w:rFonts w:ascii="Arial" w:eastAsia="Times New Roman" w:hAnsi="Arial" w:cs="Arial"/>
          <w:sz w:val="24"/>
          <w:szCs w:val="24"/>
        </w:rPr>
        <w:t xml:space="preserve">Whilst achieving value for money, the Council is committed to working with </w:t>
      </w:r>
      <w:r>
        <w:rPr>
          <w:rFonts w:ascii="Arial" w:eastAsia="Times New Roman" w:hAnsi="Arial" w:cs="Arial"/>
          <w:sz w:val="24"/>
          <w:szCs w:val="24"/>
        </w:rPr>
        <w:t xml:space="preserve">SMEs </w:t>
      </w:r>
      <w:r w:rsidRPr="00CB5959">
        <w:rPr>
          <w:rFonts w:ascii="Arial" w:eastAsia="Times New Roman" w:hAnsi="Arial" w:cs="Arial"/>
          <w:sz w:val="24"/>
          <w:szCs w:val="24"/>
        </w:rPr>
        <w:t xml:space="preserve">and spend in </w:t>
      </w:r>
      <w:r>
        <w:rPr>
          <w:rFonts w:ascii="Arial" w:eastAsia="Times New Roman" w:hAnsi="Arial" w:cs="Arial"/>
          <w:sz w:val="24"/>
          <w:szCs w:val="24"/>
        </w:rPr>
        <w:t>2023/24</w:t>
      </w:r>
      <w:r w:rsidRPr="00CB5959">
        <w:rPr>
          <w:rFonts w:ascii="Arial" w:eastAsia="Times New Roman" w:hAnsi="Arial" w:cs="Arial"/>
          <w:sz w:val="24"/>
          <w:szCs w:val="24"/>
        </w:rPr>
        <w:t xml:space="preserve"> was apportioned as follows:</w:t>
      </w:r>
    </w:p>
    <w:p w14:paraId="61680D9D" w14:textId="77777777" w:rsidR="00C64676" w:rsidRPr="00CB5959" w:rsidRDefault="00C64676" w:rsidP="00C64676">
      <w:pPr>
        <w:rPr>
          <w:rFonts w:ascii="Arial" w:eastAsia="Times New Roman" w:hAnsi="Arial" w:cs="Arial"/>
          <w:sz w:val="24"/>
          <w:szCs w:val="24"/>
        </w:rPr>
      </w:pPr>
    </w:p>
    <w:p w14:paraId="6FDF2E67" w14:textId="77777777" w:rsidR="00C64676" w:rsidRPr="00CB5959" w:rsidRDefault="00C64676" w:rsidP="00C64676">
      <w:pPr>
        <w:rPr>
          <w:rFonts w:ascii="Arial" w:hAnsi="Arial" w:cs="Arial"/>
          <w:noProof/>
        </w:rPr>
      </w:pPr>
      <w:r w:rsidRPr="0042592A">
        <w:rPr>
          <w:rFonts w:ascii="Arial" w:eastAsia="Times New Roman" w:hAnsi="Arial" w:cs="Arial"/>
          <w:noProof/>
          <w:sz w:val="24"/>
          <w:szCs w:val="24"/>
          <w:lang w:eastAsia="en-GB"/>
        </w:rPr>
        <w:drawing>
          <wp:inline distT="0" distB="0" distL="0" distR="0" wp14:anchorId="6326C9A2" wp14:editId="78806FCA">
            <wp:extent cx="5695950" cy="3158836"/>
            <wp:effectExtent l="0" t="0" r="0" b="3810"/>
            <wp:docPr id="40091265" name="Chart 11" descr="Bar chart of Falkirk Council influenceable spend for financial year 2023/24 split by small, medium and large supplier size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04149C" w14:textId="77777777" w:rsidR="00C64676" w:rsidRPr="00CB5959" w:rsidRDefault="00C64676" w:rsidP="00C64676">
      <w:pPr>
        <w:rPr>
          <w:rFonts w:ascii="Arial" w:hAnsi="Arial" w:cs="Arial"/>
        </w:rPr>
      </w:pPr>
    </w:p>
    <w:p w14:paraId="179793CB" w14:textId="77777777" w:rsidR="00C64676" w:rsidRPr="00CB5959" w:rsidRDefault="00C64676" w:rsidP="00C64676">
      <w:pPr>
        <w:rPr>
          <w:rFonts w:ascii="Arial" w:hAnsi="Arial" w:cs="Arial"/>
        </w:rPr>
      </w:pPr>
    </w:p>
    <w:p w14:paraId="2D0D9489"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34" w:name="_Toc190947843"/>
      <w:r w:rsidRPr="00C23515">
        <w:rPr>
          <w:rFonts w:cs="Arial"/>
          <w:color w:val="333399"/>
          <w:sz w:val="28"/>
          <w:szCs w:val="28"/>
        </w:rPr>
        <w:lastRenderedPageBreak/>
        <w:t>Procurement Performance Monitoring</w:t>
      </w:r>
      <w:bookmarkEnd w:id="34"/>
    </w:p>
    <w:p w14:paraId="7D0811AD" w14:textId="22F913D4" w:rsidR="00C64676" w:rsidRDefault="00C64676" w:rsidP="00C64676">
      <w:pPr>
        <w:pStyle w:val="NormalWeb"/>
        <w:rPr>
          <w:rFonts w:ascii="Arial" w:hAnsi="Arial" w:cs="Arial"/>
        </w:rPr>
      </w:pPr>
      <w:r w:rsidRPr="00CB5959">
        <w:rPr>
          <w:rFonts w:ascii="Arial" w:hAnsi="Arial" w:cs="Arial"/>
        </w:rPr>
        <w:t>In response to the Procurement Reform (Scotland) Act 2014, performance is monitored through Falkirk Council's Annual Procurement Report</w:t>
      </w:r>
      <w:r>
        <w:rPr>
          <w:rFonts w:ascii="Arial" w:hAnsi="Arial" w:cs="Arial"/>
        </w:rPr>
        <w:t>. Six</w:t>
      </w:r>
      <w:r w:rsidRPr="00CB5959">
        <w:rPr>
          <w:rFonts w:ascii="Arial" w:hAnsi="Arial" w:cs="Arial"/>
        </w:rPr>
        <w:t xml:space="preserve"> reports have been published to date covering the period </w:t>
      </w:r>
      <w:hyperlink r:id="rId20" w:anchor=":~:text=Annual%20Procurement%20Reports" w:history="1">
        <w:r w:rsidRPr="00CB5959">
          <w:rPr>
            <w:rStyle w:val="Hyperlink"/>
            <w:rFonts w:ascii="Arial" w:hAnsi="Arial" w:cs="Arial"/>
          </w:rPr>
          <w:t>1 April 2017 to 31 March 20</w:t>
        </w:r>
      </w:hyperlink>
      <w:r>
        <w:rPr>
          <w:rStyle w:val="Hyperlink"/>
          <w:rFonts w:ascii="Arial" w:hAnsi="Arial" w:cs="Arial"/>
        </w:rPr>
        <w:t>23</w:t>
      </w:r>
      <w:r>
        <w:rPr>
          <w:rFonts w:ascii="Arial" w:hAnsi="Arial" w:cs="Arial"/>
        </w:rPr>
        <w:t xml:space="preserve">.  </w:t>
      </w:r>
    </w:p>
    <w:p w14:paraId="399B05BF" w14:textId="77777777" w:rsidR="00C64676" w:rsidRPr="00CB5959" w:rsidRDefault="00C64676" w:rsidP="00C64676">
      <w:pPr>
        <w:pStyle w:val="NormalWeb"/>
        <w:rPr>
          <w:rFonts w:ascii="Arial" w:hAnsi="Arial" w:cs="Arial"/>
        </w:rPr>
      </w:pPr>
      <w:r w:rsidRPr="00CB5959">
        <w:rPr>
          <w:rFonts w:ascii="Arial" w:hAnsi="Arial" w:cs="Arial"/>
        </w:rPr>
        <w:t>The Annual Procurement Report</w:t>
      </w:r>
      <w:r>
        <w:rPr>
          <w:rFonts w:ascii="Arial" w:hAnsi="Arial" w:cs="Arial"/>
        </w:rPr>
        <w:t>s</w:t>
      </w:r>
      <w:r w:rsidRPr="00CB5959">
        <w:rPr>
          <w:rFonts w:ascii="Arial" w:hAnsi="Arial" w:cs="Arial"/>
        </w:rPr>
        <w:t xml:space="preserve"> outline</w:t>
      </w:r>
      <w:r>
        <w:rPr>
          <w:rFonts w:ascii="Arial" w:hAnsi="Arial" w:cs="Arial"/>
        </w:rPr>
        <w:t xml:space="preserve"> </w:t>
      </w:r>
      <w:r w:rsidRPr="00CB5959">
        <w:rPr>
          <w:rFonts w:ascii="Arial" w:hAnsi="Arial" w:cs="Arial"/>
        </w:rPr>
        <w:t>how the Council’s procurement activity has complied with the objectives</w:t>
      </w:r>
      <w:r>
        <w:rPr>
          <w:rFonts w:ascii="Arial" w:hAnsi="Arial" w:cs="Arial"/>
        </w:rPr>
        <w:t xml:space="preserve"> of the</w:t>
      </w:r>
      <w:r w:rsidRPr="00CB5959">
        <w:rPr>
          <w:rFonts w:ascii="Arial" w:hAnsi="Arial" w:cs="Arial"/>
        </w:rPr>
        <w:t xml:space="preserve"> Procurement Strategy, </w:t>
      </w:r>
      <w:r>
        <w:rPr>
          <w:rFonts w:ascii="Arial" w:hAnsi="Arial" w:cs="Arial"/>
        </w:rPr>
        <w:t>they</w:t>
      </w:r>
      <w:r w:rsidRPr="00CB5959">
        <w:rPr>
          <w:rFonts w:ascii="Arial" w:hAnsi="Arial" w:cs="Arial"/>
        </w:rPr>
        <w:t xml:space="preserve"> </w:t>
      </w:r>
      <w:r>
        <w:rPr>
          <w:rFonts w:ascii="Arial" w:hAnsi="Arial" w:cs="Arial"/>
        </w:rPr>
        <w:t xml:space="preserve">also </w:t>
      </w:r>
      <w:r w:rsidRPr="00CB5959">
        <w:rPr>
          <w:rFonts w:ascii="Arial" w:hAnsi="Arial" w:cs="Arial"/>
        </w:rPr>
        <w:t>provide a summary of regulated procurement activities completed</w:t>
      </w:r>
      <w:r>
        <w:rPr>
          <w:rFonts w:ascii="Arial" w:hAnsi="Arial" w:cs="Arial"/>
        </w:rPr>
        <w:t xml:space="preserve"> during the annual reporting period</w:t>
      </w:r>
      <w:r w:rsidRPr="00CB5959">
        <w:rPr>
          <w:rFonts w:ascii="Arial" w:hAnsi="Arial" w:cs="Arial"/>
        </w:rPr>
        <w:t xml:space="preserve"> and detail planned procurement activities over the subsequent two financial years.</w:t>
      </w:r>
    </w:p>
    <w:p w14:paraId="0B383972" w14:textId="77777777" w:rsidR="00C64676" w:rsidRPr="00CB5959" w:rsidRDefault="00C64676" w:rsidP="00C64676">
      <w:pPr>
        <w:pStyle w:val="NormalWeb"/>
        <w:rPr>
          <w:rFonts w:ascii="Arial" w:hAnsi="Arial" w:cs="Arial"/>
        </w:rPr>
      </w:pPr>
      <w:r w:rsidRPr="00CB5959">
        <w:rPr>
          <w:rFonts w:ascii="Arial" w:hAnsi="Arial" w:cs="Arial"/>
        </w:rPr>
        <w:t>The implementation of the Procurement Strategy actions and the progress of the performance indicators against targets are also discussed quarterly at the Council’s Procurement Board.</w:t>
      </w:r>
    </w:p>
    <w:p w14:paraId="070081B7" w14:textId="77777777" w:rsidR="00C64676" w:rsidRPr="00CB5959" w:rsidRDefault="00C64676" w:rsidP="00C64676">
      <w:pPr>
        <w:pStyle w:val="NormalWeb"/>
        <w:spacing w:before="0" w:beforeAutospacing="0" w:after="0" w:afterAutospacing="0"/>
        <w:rPr>
          <w:rFonts w:ascii="Arial" w:hAnsi="Arial" w:cs="Arial"/>
        </w:rPr>
      </w:pPr>
    </w:p>
    <w:p w14:paraId="397CFEE8"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35" w:name="_Toc190947844"/>
      <w:r w:rsidRPr="00C23515">
        <w:rPr>
          <w:rFonts w:cs="Arial"/>
          <w:color w:val="333399"/>
          <w:sz w:val="28"/>
          <w:szCs w:val="28"/>
        </w:rPr>
        <w:t>Policies, Tools and Procedures</w:t>
      </w:r>
      <w:bookmarkEnd w:id="35"/>
    </w:p>
    <w:p w14:paraId="0B4BD151" w14:textId="77777777" w:rsidR="00C64676" w:rsidRPr="00CB5959" w:rsidRDefault="00C64676" w:rsidP="00C64676">
      <w:pPr>
        <w:pStyle w:val="NormalWeb"/>
        <w:rPr>
          <w:rFonts w:ascii="Arial" w:hAnsi="Arial" w:cs="Arial"/>
        </w:rPr>
      </w:pPr>
      <w:r w:rsidRPr="00CB5959">
        <w:rPr>
          <w:rFonts w:ascii="Arial" w:hAnsi="Arial" w:cs="Arial"/>
        </w:rPr>
        <w:t xml:space="preserve">The primary rules governing procurement within Falkirk Council are the </w:t>
      </w:r>
      <w:hyperlink r:id="rId21" w:history="1">
        <w:r w:rsidRPr="00CB5959">
          <w:rPr>
            <w:rFonts w:ascii="Arial" w:hAnsi="Arial" w:cs="Arial"/>
          </w:rPr>
          <w:t>Contract Standing Orders</w:t>
        </w:r>
      </w:hyperlink>
      <w:r>
        <w:rPr>
          <w:rFonts w:ascii="Arial" w:hAnsi="Arial" w:cs="Arial"/>
        </w:rPr>
        <w:t xml:space="preserve">. </w:t>
      </w:r>
      <w:r w:rsidRPr="00CB5959">
        <w:rPr>
          <w:rFonts w:ascii="Arial" w:hAnsi="Arial" w:cs="Arial"/>
        </w:rPr>
        <w:t>There are specific thresholds within the Contract Standing Orders which determine the route to market for procurement exercises.</w:t>
      </w:r>
    </w:p>
    <w:p w14:paraId="76A9CB64" w14:textId="77777777" w:rsidR="00C64676" w:rsidRPr="00CB5959" w:rsidRDefault="00C64676" w:rsidP="00C64676">
      <w:pPr>
        <w:pStyle w:val="NormalWeb"/>
        <w:rPr>
          <w:rFonts w:ascii="Arial" w:hAnsi="Arial" w:cs="Arial"/>
        </w:rPr>
      </w:pPr>
      <w:r w:rsidRPr="00CB5959">
        <w:rPr>
          <w:rFonts w:ascii="Arial" w:hAnsi="Arial" w:cs="Arial"/>
        </w:rPr>
        <w:t xml:space="preserve">The Council's </w:t>
      </w:r>
      <w:hyperlink r:id="rId22" w:history="1">
        <w:r w:rsidRPr="00CB5959">
          <w:rPr>
            <w:rFonts w:ascii="Arial" w:hAnsi="Arial" w:cs="Arial"/>
          </w:rPr>
          <w:t>Procurement Procedures</w:t>
        </w:r>
      </w:hyperlink>
      <w:r w:rsidRPr="00CB5959">
        <w:rPr>
          <w:rFonts w:ascii="Arial" w:hAnsi="Arial" w:cs="Arial"/>
        </w:rPr>
        <w:t xml:space="preserve"> supplement the Contract Standing Orders and provide additional guidance for officers to procure in accordance public procurement legislation.</w:t>
      </w:r>
    </w:p>
    <w:p w14:paraId="6AECB9A8" w14:textId="77777777" w:rsidR="00C64676" w:rsidRPr="00CB5959" w:rsidRDefault="00C64676" w:rsidP="00C64676">
      <w:pPr>
        <w:pStyle w:val="NormalWeb"/>
        <w:rPr>
          <w:rFonts w:ascii="Arial" w:hAnsi="Arial" w:cs="Arial"/>
        </w:rPr>
      </w:pPr>
      <w:r w:rsidRPr="00CB5959">
        <w:rPr>
          <w:rFonts w:ascii="Arial" w:hAnsi="Arial" w:cs="Arial"/>
        </w:rPr>
        <w:t xml:space="preserve">Where a competitive procurement process has been completed, the subsequent contract will be subject to the Terms and Conditions issued to the suppliers.  </w:t>
      </w:r>
    </w:p>
    <w:p w14:paraId="169B4577" w14:textId="2FB9F191" w:rsidR="00C64676" w:rsidRDefault="00C64676" w:rsidP="00C64676">
      <w:pPr>
        <w:pStyle w:val="NormalWeb"/>
        <w:rPr>
          <w:rFonts w:ascii="Arial" w:hAnsi="Arial" w:cs="Arial"/>
        </w:rPr>
      </w:pPr>
      <w:r w:rsidRPr="00CB5959">
        <w:rPr>
          <w:rFonts w:ascii="Arial" w:hAnsi="Arial" w:cs="Arial"/>
        </w:rPr>
        <w:t xml:space="preserve">The Council maintains a contract register detailing all contracts awarded with a value of £10,000 and above. The Contracts Register is available on the </w:t>
      </w:r>
      <w:hyperlink r:id="rId23" w:anchor=":~:text=Procurement-,Contracts%20register,-The%E2%80%AFcontracts%20register%E2%80%AFcan%20be" w:history="1">
        <w:r w:rsidRPr="00CB5959">
          <w:rPr>
            <w:rStyle w:val="Hyperlink"/>
            <w:rFonts w:ascii="Arial" w:hAnsi="Arial" w:cs="Arial"/>
          </w:rPr>
          <w:t>internet</w:t>
        </w:r>
      </w:hyperlink>
      <w:r w:rsidRPr="00CB5959">
        <w:rPr>
          <w:rFonts w:ascii="Arial" w:hAnsi="Arial" w:cs="Arial"/>
        </w:rPr>
        <w:t>.</w:t>
      </w:r>
    </w:p>
    <w:p w14:paraId="5DC49B34" w14:textId="77777777" w:rsidR="00C64676" w:rsidRPr="00CB5959" w:rsidRDefault="00C64676" w:rsidP="00C64676">
      <w:pPr>
        <w:pStyle w:val="NormalWeb"/>
        <w:rPr>
          <w:rFonts w:ascii="Arial" w:hAnsi="Arial" w:cs="Arial"/>
        </w:rPr>
      </w:pPr>
      <w:r>
        <w:rPr>
          <w:rFonts w:ascii="Arial" w:hAnsi="Arial" w:cs="Arial"/>
        </w:rPr>
        <w:t>The following documents all support and direct the delivery of procurement.</w:t>
      </w:r>
    </w:p>
    <w:p w14:paraId="5A8303D7" w14:textId="77777777" w:rsidR="00C64676" w:rsidRPr="00CB5959" w:rsidRDefault="00C64676" w:rsidP="00C64676">
      <w:pPr>
        <w:rPr>
          <w:rFonts w:ascii="Arial" w:hAnsi="Arial" w:cs="Arial"/>
          <w:b/>
          <w:color w:val="4472C4"/>
          <w:sz w:val="24"/>
          <w:szCs w:val="24"/>
        </w:rPr>
      </w:pPr>
      <w:r w:rsidRPr="00CB5959">
        <w:rPr>
          <w:rFonts w:ascii="Arial" w:hAnsi="Arial" w:cs="Arial"/>
          <w:b/>
          <w:color w:val="4472C4"/>
          <w:sz w:val="24"/>
          <w:szCs w:val="24"/>
        </w:rPr>
        <w:t>National Procurement Regulations</w:t>
      </w:r>
    </w:p>
    <w:p w14:paraId="6F3722CC" w14:textId="2E3652F5" w:rsidR="00C64676" w:rsidRPr="005464E9" w:rsidRDefault="00C64676" w:rsidP="00637106">
      <w:pPr>
        <w:pStyle w:val="NormalWeb"/>
        <w:numPr>
          <w:ilvl w:val="0"/>
          <w:numId w:val="21"/>
        </w:numPr>
        <w:spacing w:before="0" w:beforeAutospacing="0" w:after="0" w:afterAutospacing="0"/>
        <w:ind w:left="714" w:hanging="357"/>
        <w:rPr>
          <w:rStyle w:val="Hyperlink"/>
        </w:rPr>
      </w:pPr>
      <w:hyperlink r:id="rId24" w:history="1">
        <w:r w:rsidRPr="00BE19F4">
          <w:rPr>
            <w:rStyle w:val="Hyperlink"/>
            <w:rFonts w:ascii="Arial" w:hAnsi="Arial" w:cs="Arial"/>
          </w:rPr>
          <w:t>Suppliers Charter</w:t>
        </w:r>
      </w:hyperlink>
    </w:p>
    <w:p w14:paraId="313EE831" w14:textId="2C62A420" w:rsidR="00C64676" w:rsidRPr="005464E9" w:rsidRDefault="00C64676" w:rsidP="00637106">
      <w:pPr>
        <w:pStyle w:val="NormalWeb"/>
        <w:numPr>
          <w:ilvl w:val="0"/>
          <w:numId w:val="21"/>
        </w:numPr>
        <w:rPr>
          <w:rStyle w:val="Hyperlink"/>
          <w:rFonts w:ascii="Arial" w:hAnsi="Arial" w:cs="Arial"/>
        </w:rPr>
      </w:pPr>
      <w:hyperlink r:id="rId25" w:anchor=":~:text=Procurement%20Reform%20(Scotland,Scotland)%20Regulations%202016" w:history="1">
        <w:r w:rsidRPr="00CB5959">
          <w:rPr>
            <w:rStyle w:val="Hyperlink"/>
            <w:rFonts w:ascii="Arial" w:hAnsi="Arial" w:cs="Arial"/>
          </w:rPr>
          <w:t>Public Procurement Legislation</w:t>
        </w:r>
      </w:hyperlink>
    </w:p>
    <w:p w14:paraId="555E71D9" w14:textId="1F1DBF0C" w:rsidR="00C64676" w:rsidRPr="005464E9" w:rsidRDefault="00C64676" w:rsidP="00637106">
      <w:pPr>
        <w:pStyle w:val="NormalWeb"/>
        <w:numPr>
          <w:ilvl w:val="0"/>
          <w:numId w:val="21"/>
        </w:numPr>
        <w:rPr>
          <w:rStyle w:val="Hyperlink"/>
        </w:rPr>
      </w:pPr>
      <w:hyperlink r:id="rId26" w:anchor=":~:text=Open%20and%20connected-,The%20Scottish%20Model%20of%20Procurement,-With%20over%20a" w:history="1">
        <w:r w:rsidRPr="00BE19F4">
          <w:rPr>
            <w:rStyle w:val="Hyperlink"/>
            <w:rFonts w:ascii="Arial" w:hAnsi="Arial" w:cs="Arial"/>
          </w:rPr>
          <w:t>Scottish Model of Procurement</w:t>
        </w:r>
      </w:hyperlink>
    </w:p>
    <w:p w14:paraId="234267B4" w14:textId="77777777" w:rsidR="00C64676" w:rsidRPr="00CB5959" w:rsidRDefault="00C64676" w:rsidP="00C64676">
      <w:pPr>
        <w:rPr>
          <w:rFonts w:ascii="Arial" w:hAnsi="Arial" w:cs="Arial"/>
          <w:b/>
          <w:color w:val="4472C4"/>
          <w:sz w:val="24"/>
          <w:szCs w:val="24"/>
        </w:rPr>
      </w:pPr>
      <w:r w:rsidRPr="00CB5959">
        <w:rPr>
          <w:rFonts w:ascii="Arial" w:hAnsi="Arial" w:cs="Arial"/>
          <w:b/>
          <w:color w:val="4472C4"/>
          <w:sz w:val="24"/>
          <w:szCs w:val="24"/>
        </w:rPr>
        <w:t>Organisational Policies</w:t>
      </w:r>
    </w:p>
    <w:p w14:paraId="45911E03" w14:textId="164FF2D0" w:rsidR="00C64676" w:rsidRPr="00E84AE5" w:rsidRDefault="00C64676" w:rsidP="00637106">
      <w:pPr>
        <w:pStyle w:val="NormalWeb"/>
        <w:numPr>
          <w:ilvl w:val="0"/>
          <w:numId w:val="21"/>
        </w:numPr>
        <w:spacing w:before="0" w:beforeAutospacing="0" w:after="0" w:afterAutospacing="0"/>
        <w:ind w:left="714" w:hanging="357"/>
        <w:rPr>
          <w:rStyle w:val="Hyperlink"/>
        </w:rPr>
      </w:pPr>
      <w:hyperlink r:id="rId27" w:history="1">
        <w:r>
          <w:rPr>
            <w:rStyle w:val="Hyperlink"/>
            <w:rFonts w:ascii="Arial" w:hAnsi="Arial" w:cs="Arial"/>
          </w:rPr>
          <w:t>Council</w:t>
        </w:r>
        <w:r w:rsidRPr="00D30641">
          <w:rPr>
            <w:rStyle w:val="Hyperlink"/>
            <w:rFonts w:ascii="Arial" w:hAnsi="Arial" w:cs="Arial"/>
          </w:rPr>
          <w:t xml:space="preserve"> Plan</w:t>
        </w:r>
      </w:hyperlink>
    </w:p>
    <w:p w14:paraId="6B3926B7" w14:textId="43EC2AB8" w:rsidR="00C64676" w:rsidRPr="003A70D4" w:rsidRDefault="00C64676" w:rsidP="00637106">
      <w:pPr>
        <w:pStyle w:val="NormalWeb"/>
        <w:numPr>
          <w:ilvl w:val="0"/>
          <w:numId w:val="21"/>
        </w:numPr>
        <w:rPr>
          <w:rStyle w:val="Hyperlink"/>
        </w:rPr>
      </w:pPr>
      <w:hyperlink r:id="rId28" w:anchor=":~:text=%E2%86%91-,Contract%20Standing%20Orders,-(CSOs)" w:history="1">
        <w:r w:rsidRPr="00B848A8">
          <w:rPr>
            <w:rStyle w:val="Hyperlink"/>
            <w:rFonts w:ascii="Arial" w:hAnsi="Arial" w:cs="Arial"/>
          </w:rPr>
          <w:t>Contract Standing Orders</w:t>
        </w:r>
      </w:hyperlink>
    </w:p>
    <w:p w14:paraId="0A8F1B37" w14:textId="7507F791" w:rsidR="00C64676" w:rsidRPr="003A70D4" w:rsidRDefault="00C64676" w:rsidP="00637106">
      <w:pPr>
        <w:pStyle w:val="NormalWeb"/>
        <w:numPr>
          <w:ilvl w:val="0"/>
          <w:numId w:val="21"/>
        </w:numPr>
        <w:rPr>
          <w:rStyle w:val="Hyperlink"/>
        </w:rPr>
      </w:pPr>
      <w:hyperlink r:id="rId29" w:anchor=":~:text=Document%2C%20412.08%20KB-,Financial%20Regulations,-Officers%20must%20ensure" w:history="1">
        <w:r w:rsidRPr="00C4168C">
          <w:rPr>
            <w:rStyle w:val="Hyperlink"/>
            <w:rFonts w:ascii="Arial" w:hAnsi="Arial" w:cs="Arial"/>
          </w:rPr>
          <w:t>Financial Regulations</w:t>
        </w:r>
      </w:hyperlink>
    </w:p>
    <w:p w14:paraId="2F13D3A4" w14:textId="5FD75EAB" w:rsidR="00C64676" w:rsidRPr="003A70D4" w:rsidRDefault="00C64676" w:rsidP="00637106">
      <w:pPr>
        <w:pStyle w:val="NormalWeb"/>
        <w:numPr>
          <w:ilvl w:val="0"/>
          <w:numId w:val="21"/>
        </w:numPr>
        <w:rPr>
          <w:rStyle w:val="Hyperlink"/>
          <w:rFonts w:ascii="Arial" w:hAnsi="Arial" w:cs="Arial"/>
        </w:rPr>
      </w:pPr>
      <w:r>
        <w:rPr>
          <w:rStyle w:val="Hyperlink"/>
          <w:rFonts w:ascii="Arial" w:hAnsi="Arial" w:cs="Arial"/>
        </w:rPr>
        <w:fldChar w:fldCharType="begin"/>
      </w:r>
      <w:r w:rsidR="004D4754">
        <w:rPr>
          <w:rStyle w:val="Hyperlink"/>
          <w:rFonts w:ascii="Arial" w:hAnsi="Arial" w:cs="Arial"/>
        </w:rPr>
        <w:instrText>HYPERLINK  \l "_Appendix_3_–"</w:instrText>
      </w:r>
      <w:r w:rsidR="004D4754">
        <w:rPr>
          <w:rStyle w:val="Hyperlink"/>
          <w:rFonts w:ascii="Arial" w:hAnsi="Arial" w:cs="Arial"/>
        </w:rPr>
      </w:r>
      <w:r>
        <w:rPr>
          <w:rStyle w:val="Hyperlink"/>
          <w:rFonts w:ascii="Arial" w:hAnsi="Arial" w:cs="Arial"/>
        </w:rPr>
        <w:fldChar w:fldCharType="separate"/>
      </w:r>
      <w:r w:rsidRPr="003A70D4">
        <w:rPr>
          <w:rStyle w:val="Hyperlink"/>
          <w:rFonts w:ascii="Arial" w:hAnsi="Arial" w:cs="Arial"/>
        </w:rPr>
        <w:t>Sustainable Procurement Charter</w:t>
      </w:r>
    </w:p>
    <w:p w14:paraId="26AAF912" w14:textId="77777777" w:rsidR="00C64676" w:rsidRPr="00CB5959" w:rsidRDefault="00C64676" w:rsidP="00C64676">
      <w:pPr>
        <w:rPr>
          <w:rFonts w:ascii="Arial" w:hAnsi="Arial" w:cs="Arial"/>
          <w:b/>
          <w:color w:val="4472C4"/>
          <w:sz w:val="24"/>
          <w:szCs w:val="24"/>
        </w:rPr>
      </w:pPr>
      <w:r>
        <w:rPr>
          <w:rStyle w:val="Hyperlink"/>
          <w:rFonts w:ascii="Arial" w:eastAsia="Times New Roman" w:hAnsi="Arial" w:cs="Arial"/>
          <w:sz w:val="24"/>
          <w:szCs w:val="24"/>
        </w:rPr>
        <w:fldChar w:fldCharType="end"/>
      </w:r>
      <w:r w:rsidRPr="00CB5959">
        <w:rPr>
          <w:rFonts w:ascii="Arial" w:hAnsi="Arial" w:cs="Arial"/>
          <w:b/>
          <w:color w:val="4472C4"/>
          <w:sz w:val="24"/>
          <w:szCs w:val="24"/>
        </w:rPr>
        <w:t>Tools</w:t>
      </w:r>
    </w:p>
    <w:p w14:paraId="0821EDC0" w14:textId="427DF445" w:rsidR="00C64676" w:rsidRPr="003A70D4" w:rsidRDefault="00C64676" w:rsidP="00637106">
      <w:pPr>
        <w:pStyle w:val="NormalWeb"/>
        <w:numPr>
          <w:ilvl w:val="0"/>
          <w:numId w:val="21"/>
        </w:numPr>
        <w:spacing w:before="0" w:beforeAutospacing="0" w:after="0" w:afterAutospacing="0"/>
        <w:ind w:left="714" w:hanging="357"/>
        <w:rPr>
          <w:rStyle w:val="Hyperlink"/>
        </w:rPr>
      </w:pPr>
      <w:hyperlink r:id="rId30" w:anchor=":~:text=Corporate-,Procurement%20Procedures,-The%20Procurement%20Procedures" w:history="1">
        <w:r w:rsidRPr="00FD3750">
          <w:rPr>
            <w:rStyle w:val="Hyperlink"/>
            <w:rFonts w:ascii="Arial" w:hAnsi="Arial" w:cs="Arial"/>
          </w:rPr>
          <w:t>Falkirk Council Procurement Procedures</w:t>
        </w:r>
      </w:hyperlink>
    </w:p>
    <w:p w14:paraId="18AA99CC" w14:textId="019508B4" w:rsidR="00C64676" w:rsidRPr="003A70D4" w:rsidRDefault="00C64676" w:rsidP="00637106">
      <w:pPr>
        <w:pStyle w:val="NormalWeb"/>
        <w:numPr>
          <w:ilvl w:val="0"/>
          <w:numId w:val="21"/>
        </w:numPr>
        <w:rPr>
          <w:rStyle w:val="Hyperlink"/>
        </w:rPr>
      </w:pPr>
      <w:hyperlink r:id="rId31" w:history="1">
        <w:r w:rsidRPr="00FD3750">
          <w:rPr>
            <w:rStyle w:val="Hyperlink"/>
            <w:rFonts w:ascii="Arial" w:hAnsi="Arial" w:cs="Arial"/>
          </w:rPr>
          <w:t>Scottish Procurement Journey</w:t>
        </w:r>
      </w:hyperlink>
    </w:p>
    <w:p w14:paraId="63DADFAE" w14:textId="55965C88" w:rsidR="00C64676" w:rsidRPr="003A70D4" w:rsidRDefault="00C64676" w:rsidP="00637106">
      <w:pPr>
        <w:pStyle w:val="NormalWeb"/>
        <w:numPr>
          <w:ilvl w:val="0"/>
          <w:numId w:val="21"/>
        </w:numPr>
        <w:rPr>
          <w:rStyle w:val="Hyperlink"/>
        </w:rPr>
      </w:pPr>
      <w:hyperlink r:id="rId32" w:history="1">
        <w:r w:rsidRPr="000D144F">
          <w:rPr>
            <w:rStyle w:val="Hyperlink"/>
            <w:rFonts w:ascii="Arial" w:hAnsi="Arial" w:cs="Arial"/>
          </w:rPr>
          <w:t>Public Contracts Scotland</w:t>
        </w:r>
      </w:hyperlink>
    </w:p>
    <w:p w14:paraId="5EC3F55E" w14:textId="4A95BE3D" w:rsidR="00C64676" w:rsidRPr="00D30641" w:rsidRDefault="00C64676" w:rsidP="00637106">
      <w:pPr>
        <w:pStyle w:val="NormalWeb"/>
        <w:numPr>
          <w:ilvl w:val="0"/>
          <w:numId w:val="21"/>
        </w:numPr>
        <w:rPr>
          <w:rStyle w:val="Hyperlink"/>
        </w:rPr>
      </w:pPr>
      <w:hyperlink r:id="rId33" w:history="1">
        <w:r w:rsidRPr="00D30641">
          <w:rPr>
            <w:rStyle w:val="Hyperlink"/>
            <w:rFonts w:ascii="Arial" w:hAnsi="Arial" w:cs="Arial"/>
          </w:rPr>
          <w:t>Public Contracts Scotland Tender</w:t>
        </w:r>
      </w:hyperlink>
    </w:p>
    <w:p w14:paraId="1EA90B37" w14:textId="1C68C4EC" w:rsidR="00C64676" w:rsidRPr="003A70D4" w:rsidRDefault="00C64676" w:rsidP="00637106">
      <w:pPr>
        <w:pStyle w:val="NormalWeb"/>
        <w:numPr>
          <w:ilvl w:val="0"/>
          <w:numId w:val="21"/>
        </w:numPr>
        <w:rPr>
          <w:rStyle w:val="Hyperlink"/>
        </w:rPr>
      </w:pPr>
      <w:hyperlink r:id="rId34" w:history="1">
        <w:r w:rsidRPr="00634158">
          <w:rPr>
            <w:rStyle w:val="Hyperlink"/>
            <w:rFonts w:ascii="Arial" w:hAnsi="Arial" w:cs="Arial"/>
          </w:rPr>
          <w:t>Procurement and Commercial Improvement Programme</w:t>
        </w:r>
      </w:hyperlink>
    </w:p>
    <w:p w14:paraId="561FFE51" w14:textId="59270D4C" w:rsidR="00C64676" w:rsidRPr="00D77AA5" w:rsidRDefault="00C64676" w:rsidP="00637106">
      <w:pPr>
        <w:pStyle w:val="NormalWeb"/>
        <w:numPr>
          <w:ilvl w:val="0"/>
          <w:numId w:val="21"/>
        </w:numPr>
        <w:rPr>
          <w:rStyle w:val="Hyperlink"/>
          <w:rFonts w:ascii="Arial" w:hAnsi="Arial" w:cs="Arial"/>
        </w:rPr>
      </w:pPr>
      <w:hyperlink r:id="rId35" w:history="1">
        <w:r w:rsidRPr="00CB5959">
          <w:rPr>
            <w:rStyle w:val="Hyperlink"/>
            <w:rFonts w:ascii="Arial" w:hAnsi="Arial" w:cs="Arial"/>
          </w:rPr>
          <w:t>Sustainable Procurement Duty Tools</w:t>
        </w:r>
      </w:hyperlink>
    </w:p>
    <w:p w14:paraId="246C5241" w14:textId="4499CA8E" w:rsidR="00C64676" w:rsidRDefault="00C64676" w:rsidP="00637106">
      <w:pPr>
        <w:pStyle w:val="NormalWeb"/>
        <w:numPr>
          <w:ilvl w:val="0"/>
          <w:numId w:val="21"/>
        </w:numPr>
        <w:spacing w:after="0" w:afterAutospacing="0"/>
        <w:rPr>
          <w:rStyle w:val="Hyperlink"/>
          <w:rFonts w:ascii="Arial" w:hAnsi="Arial" w:cs="Arial"/>
        </w:rPr>
      </w:pPr>
      <w:r w:rsidRPr="00D77AA5">
        <w:rPr>
          <w:rStyle w:val="Hyperlink"/>
          <w:rFonts w:ascii="Arial" w:hAnsi="Arial" w:cs="Arial"/>
        </w:rPr>
        <w:t>Contract Management System (</w:t>
      </w:r>
      <w:hyperlink r:id="rId36" w:history="1">
        <w:r w:rsidRPr="00FF7A68">
          <w:rPr>
            <w:rStyle w:val="Hyperlink"/>
            <w:rFonts w:ascii="Arial" w:hAnsi="Arial" w:cs="Arial"/>
          </w:rPr>
          <w:t>Falkirk</w:t>
        </w:r>
      </w:hyperlink>
      <w:r w:rsidRPr="00D77AA5">
        <w:rPr>
          <w:rStyle w:val="Hyperlink"/>
          <w:rFonts w:ascii="Arial" w:hAnsi="Arial" w:cs="Arial"/>
        </w:rPr>
        <w:t xml:space="preserve"> Council Solution)</w:t>
      </w:r>
    </w:p>
    <w:p w14:paraId="6A9C3F82" w14:textId="77777777" w:rsidR="00C64676" w:rsidRPr="00D77AA5" w:rsidRDefault="00C64676" w:rsidP="00C64676">
      <w:pPr>
        <w:pStyle w:val="NormalWeb"/>
        <w:spacing w:after="0" w:afterAutospacing="0"/>
        <w:rPr>
          <w:rStyle w:val="Hyperlink"/>
          <w:rFonts w:ascii="Arial" w:hAnsi="Arial" w:cs="Arial"/>
        </w:rPr>
      </w:pPr>
    </w:p>
    <w:p w14:paraId="073D4B67"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36" w:name="_Toc190947845"/>
      <w:r w:rsidRPr="00C23515">
        <w:rPr>
          <w:rFonts w:cs="Arial"/>
          <w:color w:val="333399"/>
          <w:sz w:val="28"/>
          <w:szCs w:val="28"/>
        </w:rPr>
        <w:t>Support to Suppliers</w:t>
      </w:r>
      <w:bookmarkEnd w:id="36"/>
    </w:p>
    <w:p w14:paraId="5582547B"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7" w:name="_Toc190947846"/>
      <w:r w:rsidRPr="00C23515">
        <w:rPr>
          <w:rFonts w:cs="Arial"/>
          <w:color w:val="3B3BB3"/>
          <w:sz w:val="26"/>
          <w:szCs w:val="26"/>
        </w:rPr>
        <w:t>Suppliers' Charter</w:t>
      </w:r>
      <w:bookmarkEnd w:id="37"/>
    </w:p>
    <w:p w14:paraId="03EFD704" w14:textId="57F4D03B" w:rsidR="00C64676" w:rsidRDefault="00C64676" w:rsidP="00C64676">
      <w:pPr>
        <w:spacing w:line="276" w:lineRule="auto"/>
        <w:rPr>
          <w:rFonts w:ascii="Arial" w:hAnsi="Arial" w:cs="Arial"/>
          <w:sz w:val="24"/>
          <w:szCs w:val="24"/>
        </w:rPr>
      </w:pPr>
      <w:r w:rsidRPr="00233BF1">
        <w:rPr>
          <w:rFonts w:ascii="Arial" w:hAnsi="Arial" w:cs="Arial"/>
          <w:sz w:val="24"/>
          <w:szCs w:val="24"/>
        </w:rPr>
        <w:t xml:space="preserve">The </w:t>
      </w:r>
      <w:r w:rsidRPr="00233BF1">
        <w:rPr>
          <w:rFonts w:ascii="Arial" w:hAnsi="Arial" w:cs="Arial"/>
          <w:color w:val="000000"/>
          <w:sz w:val="24"/>
          <w:szCs w:val="24"/>
          <w:u w:val="single"/>
        </w:rPr>
        <w:t>Council</w:t>
      </w:r>
      <w:r w:rsidRPr="00233BF1">
        <w:rPr>
          <w:rFonts w:ascii="Arial" w:hAnsi="Arial" w:cs="Arial"/>
          <w:sz w:val="24"/>
          <w:szCs w:val="24"/>
        </w:rPr>
        <w:t xml:space="preserve"> is a signatory to the </w:t>
      </w:r>
      <w:hyperlink r:id="rId37" w:history="1">
        <w:r w:rsidRPr="00233BF1">
          <w:rPr>
            <w:rStyle w:val="Hyperlink"/>
            <w:rFonts w:ascii="Arial" w:hAnsi="Arial" w:cs="Arial"/>
            <w:sz w:val="24"/>
            <w:szCs w:val="24"/>
          </w:rPr>
          <w:t>Scottish Government's Suppliers' Charter</w:t>
        </w:r>
      </w:hyperlink>
      <w:r w:rsidRPr="00233BF1">
        <w:rPr>
          <w:rFonts w:ascii="Arial" w:hAnsi="Arial" w:cs="Arial"/>
          <w:sz w:val="24"/>
          <w:szCs w:val="24"/>
        </w:rPr>
        <w:t>. The Charter sets out Falkirk Council’s intentions with regard to creating opportunities for Supported Businesses, Social Enterprises and Small and Medium Enterprises. The Suppliers Charter is a joint statement between the Scottish Public Sector and Businesses to facilitate access to Public Sector Procurement opportunities in Scotland.</w:t>
      </w:r>
    </w:p>
    <w:p w14:paraId="3DBF8766" w14:textId="77777777" w:rsidR="004A1174" w:rsidRPr="00233BF1" w:rsidRDefault="004A1174" w:rsidP="00C64676">
      <w:pPr>
        <w:spacing w:line="276" w:lineRule="auto"/>
        <w:rPr>
          <w:rFonts w:ascii="Arial" w:hAnsi="Arial" w:cs="Arial"/>
          <w:sz w:val="24"/>
          <w:szCs w:val="24"/>
        </w:rPr>
      </w:pPr>
    </w:p>
    <w:p w14:paraId="2318703F"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8" w:name="_Toc190947847"/>
      <w:r w:rsidRPr="00C23515">
        <w:rPr>
          <w:rFonts w:cs="Arial"/>
          <w:color w:val="3B3BB3"/>
          <w:sz w:val="26"/>
          <w:szCs w:val="26"/>
        </w:rPr>
        <w:t>Supplier Development Programme</w:t>
      </w:r>
      <w:bookmarkEnd w:id="38"/>
    </w:p>
    <w:p w14:paraId="7B96F8C6" w14:textId="77777777" w:rsidR="00C64676" w:rsidRPr="00CB5959" w:rsidRDefault="00C64676" w:rsidP="00C64676">
      <w:pPr>
        <w:jc w:val="center"/>
        <w:rPr>
          <w:rFonts w:ascii="Arial" w:hAnsi="Arial" w:cs="Arial"/>
        </w:rPr>
      </w:pPr>
      <w:r w:rsidRPr="0042592A">
        <w:rPr>
          <w:rFonts w:ascii="Arial" w:hAnsi="Arial" w:cs="Arial"/>
          <w:noProof/>
          <w:lang w:eastAsia="en-GB"/>
        </w:rPr>
        <w:drawing>
          <wp:inline distT="0" distB="0" distL="0" distR="0" wp14:anchorId="705BE504" wp14:editId="654F259D">
            <wp:extent cx="4343400" cy="2771775"/>
            <wp:effectExtent l="0" t="0" r="0" b="0"/>
            <wp:docPr id="26" name="Picture 26" descr="Meet the Bu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Meet the Buyer logo"/>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43400" cy="2771775"/>
                    </a:xfrm>
                    <a:prstGeom prst="rect">
                      <a:avLst/>
                    </a:prstGeom>
                    <a:noFill/>
                    <a:ln>
                      <a:noFill/>
                    </a:ln>
                  </pic:spPr>
                </pic:pic>
              </a:graphicData>
            </a:graphic>
          </wp:inline>
        </w:drawing>
      </w:r>
    </w:p>
    <w:p w14:paraId="69D2C69A" w14:textId="77777777" w:rsidR="00C64676" w:rsidRPr="00CB5959" w:rsidRDefault="00C64676" w:rsidP="00C64676">
      <w:pPr>
        <w:pStyle w:val="NormalWeb"/>
        <w:spacing w:before="0" w:beforeAutospacing="0"/>
        <w:rPr>
          <w:rFonts w:ascii="Arial" w:hAnsi="Arial" w:cs="Arial"/>
        </w:rPr>
      </w:pPr>
      <w:r w:rsidRPr="00CB5959">
        <w:rPr>
          <w:rFonts w:ascii="Arial" w:hAnsi="Arial" w:cs="Arial"/>
        </w:rPr>
        <w:t>As an active member of the Supplier Development Programme, Falkirk Council</w:t>
      </w:r>
      <w:r>
        <w:rPr>
          <w:rFonts w:ascii="Arial" w:hAnsi="Arial" w:cs="Arial"/>
        </w:rPr>
        <w:t xml:space="preserve"> officers</w:t>
      </w:r>
      <w:r w:rsidRPr="00CB5959">
        <w:rPr>
          <w:rFonts w:ascii="Arial" w:hAnsi="Arial" w:cs="Arial"/>
        </w:rPr>
        <w:t xml:space="preserve"> </w:t>
      </w:r>
      <w:r>
        <w:rPr>
          <w:rFonts w:ascii="Arial" w:hAnsi="Arial" w:cs="Arial"/>
        </w:rPr>
        <w:t xml:space="preserve">attend </w:t>
      </w:r>
      <w:r w:rsidRPr="00CB5959">
        <w:rPr>
          <w:rFonts w:ascii="Arial" w:hAnsi="Arial" w:cs="Arial"/>
        </w:rPr>
        <w:t>Meet the Buyer events both nationally and locally to promote tender opportunities and reduce barriers to doing business with the public sector.</w:t>
      </w:r>
    </w:p>
    <w:p w14:paraId="5619F9C1" w14:textId="77777777" w:rsidR="00C64676" w:rsidRPr="00CB5959" w:rsidRDefault="00C64676" w:rsidP="00C64676">
      <w:pPr>
        <w:pStyle w:val="NormalWeb"/>
        <w:spacing w:before="0" w:beforeAutospacing="0"/>
        <w:rPr>
          <w:rFonts w:ascii="Arial" w:hAnsi="Arial" w:cs="Arial"/>
        </w:rPr>
      </w:pPr>
      <w:r w:rsidRPr="0F2BDC83">
        <w:rPr>
          <w:rFonts w:ascii="Arial" w:hAnsi="Arial" w:cs="Arial"/>
        </w:rPr>
        <w:t xml:space="preserve">Working with Business Gateway, the Corporate Procurement Unit have supported in the award of framework contracts to provide business support to SMEs within the Falkirk, Stirling and Clackmannanshire areas.  </w:t>
      </w:r>
    </w:p>
    <w:p w14:paraId="3D8F4BF6" w14:textId="77777777" w:rsidR="00C64676" w:rsidRDefault="00C64676" w:rsidP="00C64676">
      <w:pPr>
        <w:pStyle w:val="NormalWeb"/>
        <w:spacing w:before="0" w:beforeAutospacing="0"/>
        <w:rPr>
          <w:rFonts w:ascii="Arial" w:hAnsi="Arial" w:cs="Arial"/>
        </w:rPr>
      </w:pPr>
      <w:r w:rsidRPr="0F2BDC83">
        <w:rPr>
          <w:rFonts w:ascii="Arial" w:hAnsi="Arial" w:cs="Arial"/>
        </w:rPr>
        <w:t xml:space="preserve">Furthermore, the Council regularly promote Supplier Development Programme events and Council Procurement Clinics to over </w:t>
      </w:r>
      <w:r w:rsidRPr="00F727FB">
        <w:rPr>
          <w:rFonts w:ascii="Arial" w:hAnsi="Arial" w:cs="Arial"/>
        </w:rPr>
        <w:t>900 businesses</w:t>
      </w:r>
      <w:r w:rsidRPr="0F2BDC83">
        <w:rPr>
          <w:rFonts w:ascii="Arial" w:hAnsi="Arial" w:cs="Arial"/>
        </w:rPr>
        <w:t xml:space="preserve"> registered on Public Contract Scotland (PCS) based within the Falkirk Council area. Local business engagement also provides an opportunity to highlight the importance of accurate category assignment within company PCS profiles, ensuring that businesses optimise their chance of selection for contract opportunities across the entire public sector.</w:t>
      </w:r>
    </w:p>
    <w:p w14:paraId="3D61F6F5"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39" w:name="_Toc190947848"/>
      <w:r w:rsidRPr="00C23515">
        <w:rPr>
          <w:rFonts w:cs="Arial"/>
          <w:color w:val="3B3BB3"/>
          <w:sz w:val="26"/>
          <w:szCs w:val="26"/>
        </w:rPr>
        <w:lastRenderedPageBreak/>
        <w:t>Supported Businesses</w:t>
      </w:r>
      <w:bookmarkEnd w:id="39"/>
    </w:p>
    <w:p w14:paraId="724BDFA1" w14:textId="77777777" w:rsidR="00C64676" w:rsidRPr="00CB5959" w:rsidRDefault="00C64676" w:rsidP="00C64676">
      <w:pPr>
        <w:pStyle w:val="NormalWeb"/>
        <w:spacing w:before="0" w:beforeAutospacing="0"/>
        <w:rPr>
          <w:rFonts w:ascii="Arial" w:hAnsi="Arial" w:cs="Arial"/>
        </w:rPr>
      </w:pPr>
      <w:r>
        <w:rPr>
          <w:rFonts w:ascii="Arial" w:hAnsi="Arial" w:cs="Arial"/>
        </w:rPr>
        <w:t>The Public Contracts (Scotland) Regulations 2015 contains criteria for public bodies to reserve contracts for supported businesses</w:t>
      </w:r>
      <w:r w:rsidRPr="0F2BDC83">
        <w:rPr>
          <w:rFonts w:ascii="Arial" w:hAnsi="Arial" w:cs="Arial"/>
        </w:rPr>
        <w:t>.</w:t>
      </w:r>
    </w:p>
    <w:p w14:paraId="63CF2064" w14:textId="77777777" w:rsidR="00C64676" w:rsidRPr="00CB5959" w:rsidRDefault="00C64676" w:rsidP="00C64676">
      <w:pPr>
        <w:pStyle w:val="NormalWeb"/>
        <w:rPr>
          <w:rFonts w:ascii="Arial" w:hAnsi="Arial" w:cs="Arial"/>
        </w:rPr>
      </w:pPr>
      <w:r w:rsidRPr="00CB5959">
        <w:rPr>
          <w:rFonts w:ascii="Arial" w:hAnsi="Arial" w:cs="Arial"/>
        </w:rPr>
        <w:t xml:space="preserve">Supported businesses provide essential job opportunities for disabled and disadvantaged people within our communities which enable them to become more independent, while also delivering a range of excellent goods and services.   </w:t>
      </w:r>
    </w:p>
    <w:p w14:paraId="42C8EC87" w14:textId="39D73FD6" w:rsidR="00C64676" w:rsidRPr="00CB5959" w:rsidRDefault="00C64676" w:rsidP="00C46E78">
      <w:pPr>
        <w:pStyle w:val="NormalWeb"/>
        <w:spacing w:after="0" w:afterAutospacing="0"/>
        <w:rPr>
          <w:rFonts w:ascii="Arial" w:hAnsi="Arial" w:cs="Arial"/>
        </w:rPr>
      </w:pPr>
      <w:r w:rsidRPr="00CB5959">
        <w:rPr>
          <w:rFonts w:ascii="Arial" w:hAnsi="Arial" w:cs="Arial"/>
        </w:rPr>
        <w:t xml:space="preserve">Falkirk Council is committed to maximising contracting opportunities for </w:t>
      </w:r>
      <w:r>
        <w:rPr>
          <w:rFonts w:ascii="Arial" w:hAnsi="Arial" w:cs="Arial"/>
        </w:rPr>
        <w:t>S</w:t>
      </w:r>
      <w:r w:rsidRPr="00CB5959">
        <w:rPr>
          <w:rFonts w:ascii="Arial" w:hAnsi="Arial" w:cs="Arial"/>
        </w:rPr>
        <w:t xml:space="preserve">upported </w:t>
      </w:r>
      <w:r w:rsidRPr="00293D52">
        <w:rPr>
          <w:rFonts w:ascii="Arial" w:hAnsi="Arial" w:cs="Arial"/>
        </w:rPr>
        <w:t xml:space="preserve">Businesses. In </w:t>
      </w:r>
      <w:r>
        <w:rPr>
          <w:rFonts w:ascii="Arial" w:hAnsi="Arial" w:cs="Arial"/>
        </w:rPr>
        <w:t>2023/24</w:t>
      </w:r>
      <w:r w:rsidRPr="00293D52">
        <w:rPr>
          <w:rFonts w:ascii="Arial" w:hAnsi="Arial" w:cs="Arial"/>
        </w:rPr>
        <w:t xml:space="preserve">, Supported Businesses received spend of </w:t>
      </w:r>
      <w:r w:rsidRPr="000F2A03">
        <w:rPr>
          <w:rFonts w:ascii="Arial" w:hAnsi="Arial" w:cs="Arial"/>
        </w:rPr>
        <w:t>over £1m</w:t>
      </w:r>
      <w:r w:rsidRPr="00293D52">
        <w:rPr>
          <w:rFonts w:ascii="Arial" w:hAnsi="Arial" w:cs="Arial"/>
        </w:rPr>
        <w:t xml:space="preserve"> from the Council, equating to </w:t>
      </w:r>
      <w:r w:rsidRPr="000F2A03">
        <w:rPr>
          <w:rFonts w:ascii="Arial" w:hAnsi="Arial" w:cs="Arial"/>
        </w:rPr>
        <w:t>0.3%</w:t>
      </w:r>
      <w:r w:rsidRPr="00293D52">
        <w:rPr>
          <w:rFonts w:ascii="Arial" w:hAnsi="Arial" w:cs="Arial"/>
        </w:rPr>
        <w:t xml:space="preserve"> of all influenceable spend.</w:t>
      </w:r>
      <w:r w:rsidRPr="00883FAA">
        <w:rPr>
          <w:rFonts w:ascii="Arial" w:hAnsi="Arial" w:cs="Arial"/>
        </w:rPr>
        <w:t xml:space="preserve">  </w:t>
      </w:r>
    </w:p>
    <w:p w14:paraId="3126D707" w14:textId="77777777" w:rsidR="00C64676" w:rsidRDefault="00C64676" w:rsidP="00C46E78">
      <w:pPr>
        <w:rPr>
          <w:rFonts w:ascii="Arial" w:hAnsi="Arial" w:cs="Arial"/>
        </w:rPr>
      </w:pPr>
    </w:p>
    <w:p w14:paraId="7619E6FE" w14:textId="77777777" w:rsidR="00C46E78" w:rsidRPr="00CB5959" w:rsidRDefault="00C46E78" w:rsidP="00C64676">
      <w:pPr>
        <w:spacing w:after="240"/>
        <w:rPr>
          <w:rFonts w:ascii="Arial" w:hAnsi="Arial" w:cs="Arial"/>
        </w:rPr>
      </w:pPr>
    </w:p>
    <w:p w14:paraId="2AB1535B"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40" w:name="_Toc190947849"/>
      <w:r w:rsidRPr="00C23515">
        <w:rPr>
          <w:rFonts w:cs="Arial"/>
          <w:color w:val="333399"/>
          <w:sz w:val="28"/>
          <w:szCs w:val="28"/>
        </w:rPr>
        <w:t>Sustainable Procurement Duty</w:t>
      </w:r>
      <w:bookmarkEnd w:id="40"/>
    </w:p>
    <w:p w14:paraId="6FD790A3" w14:textId="77777777" w:rsidR="00C64676" w:rsidRDefault="00C64676" w:rsidP="00C64676">
      <w:pPr>
        <w:spacing w:line="257" w:lineRule="auto"/>
        <w:ind w:left="-20" w:right="-20"/>
        <w:rPr>
          <w:rFonts w:ascii="Arial" w:eastAsia="Arial" w:hAnsi="Arial" w:cs="Arial"/>
        </w:rPr>
      </w:pPr>
      <w:r w:rsidRPr="07C94841">
        <w:rPr>
          <w:rFonts w:ascii="Arial" w:eastAsia="Arial" w:hAnsi="Arial" w:cs="Arial"/>
          <w:sz w:val="24"/>
          <w:szCs w:val="24"/>
        </w:rPr>
        <w:t>Sustainable procurement is the process of making purchasing decisions that meet an organisation’s needs for goods, works and services in a way that benefits not only the organisation but society as a whole, while minimising its impact on the environment.</w:t>
      </w:r>
    </w:p>
    <w:p w14:paraId="3BD4C177"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C0EBCA2"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The sustainable procurement duty, outlined in the Procurement Reform (Scotland) Act 2014, requires that before a contracting authority buys anything, it must think about how it can improve the social, environmental and economic wellbeing of the area in which it operates, with a particular focus on reducing inequality. </w:t>
      </w:r>
    </w:p>
    <w:p w14:paraId="0C677AD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78E0DB87"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It also requires a contracting authority to consider how its procurement processes can facilitate the involvement of SMEs, third sector bodies and supported businesses, and how public procurement can be used to promote innovation.</w:t>
      </w:r>
    </w:p>
    <w:p w14:paraId="6552BE2E"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8E402AF" w14:textId="7258015F" w:rsidR="00C64676" w:rsidRDefault="00C64676" w:rsidP="00623795">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In August 2019 Falkirk Council declared a Climate Emergency in response to the national Climate Emergency declared in April 2019. The Energy &amp; Climate Change Team is taking forward the Climate Change Strategy with support from Services across the Council and CPU is participating in the Corporate Sustainability Working Group. </w:t>
      </w:r>
    </w:p>
    <w:p w14:paraId="0D2EC93A" w14:textId="77777777" w:rsidR="004A1174" w:rsidRDefault="004A1174" w:rsidP="00623795">
      <w:pPr>
        <w:spacing w:line="257" w:lineRule="auto"/>
        <w:ind w:left="-20" w:right="-20"/>
        <w:rPr>
          <w:rFonts w:ascii="Arial" w:eastAsia="Arial" w:hAnsi="Arial" w:cs="Arial"/>
          <w:sz w:val="24"/>
          <w:szCs w:val="24"/>
        </w:rPr>
      </w:pPr>
    </w:p>
    <w:p w14:paraId="6E47C9F7"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41" w:name="_Toc190947850"/>
      <w:r w:rsidRPr="00C23515">
        <w:rPr>
          <w:rFonts w:cs="Arial"/>
          <w:color w:val="3B3BB3"/>
          <w:sz w:val="26"/>
          <w:szCs w:val="26"/>
        </w:rPr>
        <w:t>Sustainable Procurement Multi-Disciplinary Group (MDG)</w:t>
      </w:r>
      <w:bookmarkEnd w:id="41"/>
    </w:p>
    <w:p w14:paraId="531BF32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It is recognised that many value-added benefits can be achieved through the procurement of our goods, works and services but to truly maximise these benefits will require us to harness the expertise that exists across Council Services.</w:t>
      </w:r>
    </w:p>
    <w:p w14:paraId="724B102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4B6A558"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The MDG, coordinated by CPU, with representation from Energy &amp; Climate Change, Employment &amp; Training Unit, Business Support, Waste Services, Falkirk Invest and Place Services Procurement will support the achievement of identified value-added objectives from our contracts and support the Council’s strategic aims for the local economy, climate change and waste minimisation. </w:t>
      </w:r>
    </w:p>
    <w:p w14:paraId="2DF1F56A"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660B22F" w14:textId="77777777" w:rsidR="00C64676" w:rsidRDefault="00C64676" w:rsidP="00C64676">
      <w:pPr>
        <w:spacing w:line="257" w:lineRule="auto"/>
        <w:ind w:left="-20" w:right="-20"/>
        <w:rPr>
          <w:rFonts w:ascii="Arial" w:eastAsia="Arial" w:hAnsi="Arial" w:cs="Arial"/>
          <w:sz w:val="24"/>
          <w:szCs w:val="24"/>
        </w:rPr>
      </w:pPr>
      <w:r w:rsidRPr="0F2BDC83">
        <w:rPr>
          <w:rFonts w:ascii="Arial" w:eastAsia="Arial" w:hAnsi="Arial" w:cs="Arial"/>
          <w:sz w:val="24"/>
          <w:szCs w:val="24"/>
        </w:rPr>
        <w:lastRenderedPageBreak/>
        <w:t>The Group will review future contracts and identify benefits and outcomes that can be passed to the relevant procurement lead (CPU, Place Services or Housing Services) in advance of the contract strategy and tender documents being developed. The procurement leads can be further supported, if required, with advice and guidance at different stages of the procurement process.</w:t>
      </w:r>
    </w:p>
    <w:p w14:paraId="36A08446"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6FF4B0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The Group will also review outcomes from the Prioritisation Matrix and the From Now To 2030 (FNT2030) category action plans and input to the development of Sustainability Tests for relevant contracts.</w:t>
      </w:r>
    </w:p>
    <w:p w14:paraId="4AEEC82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7F1AB56" w14:textId="3021AF9E" w:rsidR="00C64676" w:rsidRDefault="00C64676" w:rsidP="00623795">
      <w:pPr>
        <w:spacing w:line="257" w:lineRule="auto"/>
        <w:ind w:left="-20" w:right="-20"/>
        <w:rPr>
          <w:rFonts w:ascii="Arial" w:eastAsia="Arial" w:hAnsi="Arial" w:cs="Arial"/>
          <w:sz w:val="24"/>
          <w:szCs w:val="24"/>
        </w:rPr>
      </w:pPr>
      <w:r w:rsidRPr="07C94841">
        <w:rPr>
          <w:rFonts w:ascii="Arial" w:eastAsia="Arial" w:hAnsi="Arial" w:cs="Arial"/>
          <w:sz w:val="24"/>
          <w:szCs w:val="24"/>
        </w:rPr>
        <w:t>A regular update report will be provided to the Procurement Board throughout the year and collated for inclusion in the Annual Procurement Report.</w:t>
      </w:r>
    </w:p>
    <w:p w14:paraId="0D33074B" w14:textId="77777777" w:rsidR="004A1174" w:rsidRPr="00623795" w:rsidRDefault="004A1174" w:rsidP="00623795">
      <w:pPr>
        <w:spacing w:line="257" w:lineRule="auto"/>
        <w:ind w:left="-20" w:right="-20"/>
        <w:rPr>
          <w:rFonts w:ascii="Arial" w:eastAsia="Arial" w:hAnsi="Arial" w:cs="Arial"/>
          <w:sz w:val="24"/>
          <w:szCs w:val="24"/>
        </w:rPr>
      </w:pPr>
    </w:p>
    <w:p w14:paraId="3D46FEEC"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42" w:name="_Toc190947851"/>
      <w:r w:rsidRPr="00C23515">
        <w:rPr>
          <w:rFonts w:cs="Arial"/>
          <w:color w:val="3B3BB3"/>
          <w:sz w:val="26"/>
          <w:szCs w:val="26"/>
        </w:rPr>
        <w:t>Socio-Economic</w:t>
      </w:r>
      <w:bookmarkEnd w:id="42"/>
    </w:p>
    <w:p w14:paraId="67AE872A"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43" w:name="_Toc190947852"/>
      <w:r w:rsidRPr="00D72153">
        <w:rPr>
          <w:rFonts w:ascii="Arial" w:hAnsi="Arial" w:cs="Arial"/>
          <w:i/>
          <w:iCs/>
          <w:color w:val="4949CF"/>
          <w:sz w:val="24"/>
          <w:szCs w:val="24"/>
        </w:rPr>
        <w:t>Community Wealth Building</w:t>
      </w:r>
      <w:bookmarkEnd w:id="43"/>
    </w:p>
    <w:p w14:paraId="2D843186"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Community Wealth Building (CWB) uses the economic levers available to Anchor Institutions to develop resilient, inclusive local economies with more local employment and a larger more diverse business base, ensuring wealth is locally owned and benefits local people. Anchor institutions are large organisations that are rooted in the area, they employ significant numbers of people and have real buying and spending power e.g. Councils, NHS, Colleges, and large private organisations.</w:t>
      </w:r>
    </w:p>
    <w:p w14:paraId="436C9E4C"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901A16D" w14:textId="77777777" w:rsidR="00C64676" w:rsidRDefault="00C64676" w:rsidP="00C64676">
      <w:pPr>
        <w:spacing w:line="257" w:lineRule="auto"/>
        <w:ind w:left="-20" w:right="-20"/>
        <w:rPr>
          <w:rFonts w:ascii="Arial" w:eastAsia="Arial" w:hAnsi="Arial" w:cs="Arial"/>
          <w:sz w:val="24"/>
          <w:szCs w:val="24"/>
        </w:rPr>
      </w:pPr>
      <w:r w:rsidRPr="0F2BDC83">
        <w:rPr>
          <w:rFonts w:ascii="Arial" w:eastAsia="Arial" w:hAnsi="Arial" w:cs="Arial"/>
          <w:sz w:val="24"/>
          <w:szCs w:val="24"/>
        </w:rPr>
        <w:t xml:space="preserve">Procurement is one of five key pillars within the CWB approach and states that “progressive procurement develops dense local supply chains of local enterprises, SMEs, employee-owned businesses, social enterprises, cooperatives and other forms of community owned enterprises”. The CWB procurement objective is for Falkirk Council to use spend to actively encourage and support a growing, diverse, and resilient local business base, and to support our net zero carbon ambition. The Procurement Strategy actively supports this pillar, by supporting and developing local suppliers to help them win public sector contracts.  </w:t>
      </w:r>
    </w:p>
    <w:p w14:paraId="0E9AA7F2"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5E299E1E" w14:textId="77777777" w:rsidR="00C64676" w:rsidRDefault="00C64676" w:rsidP="00C64676">
      <w:pPr>
        <w:spacing w:line="257" w:lineRule="auto"/>
        <w:ind w:left="-20" w:right="-20"/>
        <w:rPr>
          <w:rFonts w:ascii="Arial" w:eastAsia="Arial" w:hAnsi="Arial" w:cs="Arial"/>
          <w:sz w:val="24"/>
          <w:szCs w:val="24"/>
        </w:rPr>
      </w:pPr>
      <w:r w:rsidRPr="0F2BDC83">
        <w:rPr>
          <w:rFonts w:ascii="Arial" w:eastAsia="Arial" w:hAnsi="Arial" w:cs="Arial"/>
          <w:sz w:val="24"/>
          <w:szCs w:val="24"/>
        </w:rPr>
        <w:t xml:space="preserve">A second pillar is employment and Falkirk Council has shown the key role that good procurement can play to support the delivery of local jobs through Community Benefits and working with suppliers to promote </w:t>
      </w:r>
      <w:r>
        <w:rPr>
          <w:rFonts w:ascii="Arial" w:eastAsia="Arial" w:hAnsi="Arial" w:cs="Arial"/>
          <w:sz w:val="24"/>
          <w:szCs w:val="24"/>
        </w:rPr>
        <w:t xml:space="preserve">and encourage </w:t>
      </w:r>
      <w:r w:rsidRPr="0F2BDC83">
        <w:rPr>
          <w:rFonts w:ascii="Arial" w:eastAsia="Arial" w:hAnsi="Arial" w:cs="Arial"/>
          <w:sz w:val="24"/>
          <w:szCs w:val="24"/>
        </w:rPr>
        <w:t xml:space="preserve">fair working practices, including payment of the real living wage. Community Benefit clauses (including </w:t>
      </w:r>
      <w:r>
        <w:rPr>
          <w:rFonts w:ascii="Arial" w:eastAsia="Arial" w:hAnsi="Arial" w:cs="Arial"/>
          <w:sz w:val="24"/>
          <w:szCs w:val="24"/>
        </w:rPr>
        <w:t>j</w:t>
      </w:r>
      <w:r w:rsidRPr="0F2BDC83">
        <w:rPr>
          <w:rFonts w:ascii="Arial" w:eastAsia="Arial" w:hAnsi="Arial" w:cs="Arial"/>
          <w:sz w:val="24"/>
          <w:szCs w:val="24"/>
        </w:rPr>
        <w:t>obs, training and work experience) are</w:t>
      </w:r>
      <w:r>
        <w:rPr>
          <w:rFonts w:ascii="Arial" w:eastAsia="Arial" w:hAnsi="Arial" w:cs="Arial"/>
          <w:sz w:val="24"/>
          <w:szCs w:val="24"/>
        </w:rPr>
        <w:t xml:space="preserve"> considered for inclusion in p</w:t>
      </w:r>
      <w:r w:rsidRPr="0F2BDC83">
        <w:rPr>
          <w:rFonts w:ascii="Arial" w:eastAsia="Arial" w:hAnsi="Arial" w:cs="Arial"/>
          <w:sz w:val="24"/>
          <w:szCs w:val="24"/>
        </w:rPr>
        <w:t xml:space="preserve">rocurement exercises over £50K for supplies and services and </w:t>
      </w:r>
      <w:r>
        <w:rPr>
          <w:rFonts w:ascii="Arial" w:eastAsia="Arial" w:hAnsi="Arial" w:cs="Arial"/>
          <w:sz w:val="24"/>
          <w:szCs w:val="24"/>
        </w:rPr>
        <w:t xml:space="preserve">over </w:t>
      </w:r>
      <w:r w:rsidRPr="0F2BDC83">
        <w:rPr>
          <w:rFonts w:ascii="Arial" w:eastAsia="Arial" w:hAnsi="Arial" w:cs="Arial"/>
          <w:sz w:val="24"/>
          <w:szCs w:val="24"/>
        </w:rPr>
        <w:t>£250K for works</w:t>
      </w:r>
      <w:r>
        <w:rPr>
          <w:rFonts w:ascii="Arial" w:eastAsia="Arial" w:hAnsi="Arial" w:cs="Arial"/>
          <w:sz w:val="24"/>
          <w:szCs w:val="24"/>
        </w:rPr>
        <w:t>.  F</w:t>
      </w:r>
      <w:r w:rsidRPr="0F2BDC83">
        <w:rPr>
          <w:rFonts w:ascii="Arial" w:eastAsia="Arial" w:hAnsi="Arial" w:cs="Arial"/>
          <w:sz w:val="24"/>
          <w:szCs w:val="24"/>
        </w:rPr>
        <w:t xml:space="preserve">air work first requirements are </w:t>
      </w:r>
      <w:r>
        <w:rPr>
          <w:rFonts w:ascii="Arial" w:eastAsia="Arial" w:hAnsi="Arial" w:cs="Arial"/>
          <w:sz w:val="24"/>
          <w:szCs w:val="24"/>
        </w:rPr>
        <w:t xml:space="preserve">considered for inclusion </w:t>
      </w:r>
      <w:r w:rsidRPr="0F2BDC83">
        <w:rPr>
          <w:rFonts w:ascii="Arial" w:eastAsia="Arial" w:hAnsi="Arial" w:cs="Arial"/>
          <w:sz w:val="24"/>
          <w:szCs w:val="24"/>
        </w:rPr>
        <w:t xml:space="preserve">in procurement exercises </w:t>
      </w:r>
      <w:r>
        <w:rPr>
          <w:rFonts w:ascii="Arial" w:eastAsia="Arial" w:hAnsi="Arial" w:cs="Arial"/>
          <w:sz w:val="24"/>
          <w:szCs w:val="24"/>
        </w:rPr>
        <w:t>having regard to relevance and proportionality</w:t>
      </w:r>
      <w:r w:rsidRPr="0F2BDC83">
        <w:rPr>
          <w:rFonts w:ascii="Arial" w:eastAsia="Arial" w:hAnsi="Arial" w:cs="Arial"/>
          <w:sz w:val="24"/>
          <w:szCs w:val="24"/>
        </w:rPr>
        <w:t>.</w:t>
      </w:r>
    </w:p>
    <w:p w14:paraId="7DA3CF5E"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0049AC00" w14:textId="7B10463A" w:rsidR="00C64676" w:rsidRDefault="00C64676" w:rsidP="000E6B5D">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Falkirk Council will continue to participate in the Falkirk Community Wealth &amp; Health Building Partnership Group led by NHS and Falkirk CVS. The Corporate Procurement Unit will also collaborate with partners across Forth Valley. </w:t>
      </w:r>
    </w:p>
    <w:p w14:paraId="638863A5" w14:textId="77777777" w:rsidR="004A1174" w:rsidRDefault="004A1174" w:rsidP="000E6B5D">
      <w:pPr>
        <w:spacing w:line="257" w:lineRule="auto"/>
        <w:ind w:left="-20" w:right="-20"/>
        <w:rPr>
          <w:rFonts w:ascii="Arial" w:eastAsia="Arial" w:hAnsi="Arial" w:cs="Arial"/>
          <w:sz w:val="24"/>
          <w:szCs w:val="24"/>
        </w:rPr>
      </w:pPr>
    </w:p>
    <w:p w14:paraId="25582A4F"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44" w:name="_Toc190947853"/>
      <w:r w:rsidRPr="00C23515">
        <w:rPr>
          <w:rFonts w:cs="Arial"/>
          <w:color w:val="3B3BB3"/>
          <w:sz w:val="26"/>
          <w:szCs w:val="26"/>
        </w:rPr>
        <w:lastRenderedPageBreak/>
        <w:t>Community Benefits</w:t>
      </w:r>
      <w:bookmarkEnd w:id="44"/>
    </w:p>
    <w:p w14:paraId="425BD5E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Falkirk Council has been incorporating community benefit clauses in contracts for many years with a focus on employment and training opportunities. In order to maintain communication across teams and ensure contractual requirements are realised, we have established a documented process that sets out roles and responsibilities at each stage and will be monitored via our contract management system. </w:t>
      </w:r>
    </w:p>
    <w:p w14:paraId="582A6998"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E21C229"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In addition to employment and training opportunities, local community groups are benefiting from supplier financial donations via the Community Choices Grant Fund application process. The Corporate Procurement Unit and Community Engagement Team will be developing a ‘Community Wish List’ that can be incorporated into appropriate tender opportunities that would further support benefits to Falkirk communities. </w:t>
      </w:r>
    </w:p>
    <w:p w14:paraId="62AC7ED7" w14:textId="77777777" w:rsidR="000E6B5D" w:rsidRDefault="000E6B5D" w:rsidP="00C64676">
      <w:pPr>
        <w:spacing w:line="257" w:lineRule="auto"/>
        <w:ind w:left="-20" w:right="-20"/>
        <w:rPr>
          <w:rFonts w:ascii="Arial" w:eastAsia="Arial" w:hAnsi="Arial" w:cs="Arial"/>
          <w:sz w:val="24"/>
          <w:szCs w:val="24"/>
        </w:rPr>
      </w:pPr>
    </w:p>
    <w:p w14:paraId="202285D9"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45" w:name="_Toc190947854"/>
      <w:r w:rsidRPr="00D72153">
        <w:rPr>
          <w:rFonts w:ascii="Arial" w:hAnsi="Arial" w:cs="Arial"/>
          <w:i/>
          <w:iCs/>
          <w:color w:val="4949CF"/>
          <w:sz w:val="24"/>
          <w:szCs w:val="24"/>
        </w:rPr>
        <w:t>Fair Work First</w:t>
      </w:r>
      <w:bookmarkEnd w:id="45"/>
      <w:r w:rsidRPr="00C23515">
        <w:rPr>
          <w:rFonts w:ascii="Arial" w:hAnsi="Arial" w:cs="Arial"/>
          <w:i/>
          <w:iCs/>
          <w:color w:val="4949CF"/>
          <w:sz w:val="24"/>
          <w:szCs w:val="24"/>
        </w:rPr>
        <w:t xml:space="preserve"> </w:t>
      </w:r>
    </w:p>
    <w:p w14:paraId="67759F7C"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Falkirk Council is committed to the delivery of high-quality public services and recognises that this is critically dependent on a workforce which is well-rewarded, well-motivated, well-led, has access to appropriate opportunities for training and development, is diverse and inclusive, and can influence decision making. These factors are also important for workforce recruitment and retention, and thus continuity of service delivery.</w:t>
      </w:r>
    </w:p>
    <w:p w14:paraId="26744718"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55D81E89" w14:textId="77777777" w:rsidR="00C64676" w:rsidRDefault="00C64676" w:rsidP="00C64676">
      <w:pPr>
        <w:spacing w:line="257" w:lineRule="auto"/>
        <w:ind w:left="-20" w:right="-20"/>
        <w:rPr>
          <w:rFonts w:ascii="Arial" w:eastAsia="Arial" w:hAnsi="Arial" w:cs="Arial"/>
          <w:sz w:val="24"/>
          <w:szCs w:val="24"/>
          <w:highlight w:val="yellow"/>
        </w:rPr>
      </w:pPr>
      <w:r w:rsidRPr="0900CC32">
        <w:rPr>
          <w:rFonts w:ascii="Arial" w:eastAsia="Arial" w:hAnsi="Arial" w:cs="Arial"/>
          <w:sz w:val="24"/>
          <w:szCs w:val="24"/>
        </w:rPr>
        <w:t>Where relevant and proportionate</w:t>
      </w:r>
      <w:r>
        <w:rPr>
          <w:rFonts w:ascii="Arial" w:eastAsia="Arial" w:hAnsi="Arial" w:cs="Arial"/>
          <w:sz w:val="24"/>
          <w:szCs w:val="24"/>
        </w:rPr>
        <w:t xml:space="preserve"> to do so</w:t>
      </w:r>
      <w:r w:rsidRPr="0900CC32">
        <w:rPr>
          <w:rFonts w:ascii="Arial" w:eastAsia="Arial" w:hAnsi="Arial" w:cs="Arial"/>
          <w:sz w:val="24"/>
          <w:szCs w:val="24"/>
        </w:rPr>
        <w:t>, the</w:t>
      </w:r>
      <w:r w:rsidRPr="07C94841">
        <w:rPr>
          <w:rFonts w:ascii="Arial" w:eastAsia="Arial" w:hAnsi="Arial" w:cs="Arial"/>
          <w:sz w:val="24"/>
          <w:szCs w:val="24"/>
        </w:rPr>
        <w:t xml:space="preserve"> Council will incorporate Fair Work First as a standard evaluation criterion with an increased emphasis for those contracts with a higher risk.  </w:t>
      </w:r>
    </w:p>
    <w:p w14:paraId="5F185E29" w14:textId="77777777" w:rsidR="00C64676" w:rsidRPr="00264165" w:rsidRDefault="00C64676" w:rsidP="00C64676">
      <w:pPr>
        <w:spacing w:line="257" w:lineRule="auto"/>
        <w:ind w:left="284" w:right="-20"/>
        <w:rPr>
          <w:rFonts w:ascii="Arial" w:eastAsia="Arial" w:hAnsi="Arial" w:cs="Arial"/>
          <w:sz w:val="24"/>
          <w:szCs w:val="24"/>
          <w:highlight w:val="yellow"/>
        </w:rPr>
      </w:pPr>
    </w:p>
    <w:p w14:paraId="44E1366B"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46" w:name="_Toc190947855"/>
      <w:r w:rsidRPr="00D72153">
        <w:rPr>
          <w:rFonts w:ascii="Arial" w:hAnsi="Arial" w:cs="Arial"/>
          <w:i/>
          <w:iCs/>
          <w:color w:val="4949CF"/>
          <w:sz w:val="24"/>
          <w:szCs w:val="24"/>
        </w:rPr>
        <w:t>Equality</w:t>
      </w:r>
      <w:bookmarkEnd w:id="46"/>
    </w:p>
    <w:p w14:paraId="0EF17373"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Equality and Fair Work are inextricably linked and mutually reinforcing and should be considered alongside one another.</w:t>
      </w:r>
    </w:p>
    <w:p w14:paraId="5FE6CEAE"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493C32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Specific duties apply when a public authority awards a contract or framework agreement which is covered by the </w:t>
      </w:r>
      <w:hyperlink r:id="rId39" w:history="1">
        <w:r w:rsidRPr="07C94841">
          <w:rPr>
            <w:rStyle w:val="Hyperlink"/>
            <w:rFonts w:ascii="Arial" w:eastAsia="Arial" w:hAnsi="Arial" w:cs="Arial"/>
            <w:sz w:val="24"/>
            <w:szCs w:val="24"/>
          </w:rPr>
          <w:t>Public Contracts (Scotland) Regulations 2015</w:t>
        </w:r>
      </w:hyperlink>
      <w:r w:rsidRPr="07C94841">
        <w:rPr>
          <w:rFonts w:ascii="Arial" w:eastAsia="Arial" w:hAnsi="Arial" w:cs="Arial"/>
          <w:sz w:val="24"/>
          <w:szCs w:val="24"/>
        </w:rPr>
        <w:t xml:space="preserve">. </w:t>
      </w:r>
    </w:p>
    <w:p w14:paraId="23B17B44"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AD2B4F8" w14:textId="6300867D"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The </w:t>
      </w:r>
      <w:hyperlink r:id="rId40" w:history="1">
        <w:r w:rsidRPr="07C94841">
          <w:rPr>
            <w:rStyle w:val="Hyperlink"/>
            <w:rFonts w:ascii="Arial" w:eastAsia="Arial" w:hAnsi="Arial" w:cs="Arial"/>
            <w:sz w:val="24"/>
            <w:szCs w:val="24"/>
          </w:rPr>
          <w:t>Fairer Scotland Duty</w:t>
        </w:r>
      </w:hyperlink>
      <w:r w:rsidRPr="07C94841">
        <w:rPr>
          <w:rFonts w:ascii="Arial" w:eastAsia="Arial" w:hAnsi="Arial" w:cs="Arial"/>
          <w:sz w:val="24"/>
          <w:szCs w:val="24"/>
        </w:rPr>
        <w:t xml:space="preserve">, Part 1 of the Equality Act 2010, came into force in Scotland in April 2018. This requires public authorities, in the exercise of their functions, to have due regard to how they can reduce inequalities of outcome caused by socio-economic disadvantage, when making strategic decisions. </w:t>
      </w:r>
    </w:p>
    <w:p w14:paraId="3075830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27319EC2"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Procurement Lead Officers will consider the relevance of equality to their particular procurement process, in terms of whether equality is the main subject matter of the contract or not:</w:t>
      </w:r>
    </w:p>
    <w:p w14:paraId="35A436D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77D7CE8F" w14:textId="77777777" w:rsidR="00C64676" w:rsidRDefault="00C64676" w:rsidP="00637106">
      <w:pPr>
        <w:pStyle w:val="ListParagraph"/>
        <w:widowControl w:val="0"/>
        <w:numPr>
          <w:ilvl w:val="0"/>
          <w:numId w:val="13"/>
        </w:numPr>
        <w:spacing w:line="257" w:lineRule="auto"/>
        <w:ind w:left="567" w:right="-20" w:hanging="283"/>
        <w:rPr>
          <w:rFonts w:ascii="Arial" w:eastAsia="Arial" w:hAnsi="Arial" w:cs="Arial"/>
          <w:sz w:val="24"/>
          <w:szCs w:val="24"/>
        </w:rPr>
      </w:pPr>
      <w:r w:rsidRPr="07C94841">
        <w:rPr>
          <w:rFonts w:ascii="Arial" w:eastAsia="Arial" w:hAnsi="Arial" w:cs="Arial"/>
          <w:sz w:val="24"/>
          <w:szCs w:val="24"/>
        </w:rPr>
        <w:t>Primary: when a service or good is designed to meet a particular equality requirement or group, such as home care for the elderly or transport for disabled children.</w:t>
      </w:r>
    </w:p>
    <w:p w14:paraId="2D1C2D99" w14:textId="77777777" w:rsidR="00C64676" w:rsidRDefault="00C64676" w:rsidP="00637106">
      <w:pPr>
        <w:pStyle w:val="ListParagraph"/>
        <w:widowControl w:val="0"/>
        <w:numPr>
          <w:ilvl w:val="0"/>
          <w:numId w:val="13"/>
        </w:numPr>
        <w:spacing w:line="257" w:lineRule="auto"/>
        <w:ind w:left="567" w:right="-20" w:hanging="283"/>
        <w:rPr>
          <w:rFonts w:ascii="Arial" w:eastAsia="Arial" w:hAnsi="Arial" w:cs="Arial"/>
          <w:sz w:val="24"/>
          <w:szCs w:val="24"/>
        </w:rPr>
      </w:pPr>
      <w:r w:rsidRPr="07C94841">
        <w:rPr>
          <w:rFonts w:ascii="Arial" w:eastAsia="Arial" w:hAnsi="Arial" w:cs="Arial"/>
          <w:sz w:val="24"/>
          <w:szCs w:val="24"/>
        </w:rPr>
        <w:t>Additional:</w:t>
      </w:r>
      <w:r w:rsidRPr="07C94841">
        <w:rPr>
          <w:rFonts w:ascii="Arial" w:eastAsia="Arial" w:hAnsi="Arial" w:cs="Arial"/>
          <w:b/>
          <w:bCs/>
          <w:sz w:val="24"/>
          <w:szCs w:val="24"/>
        </w:rPr>
        <w:t xml:space="preserve"> </w:t>
      </w:r>
      <w:r w:rsidRPr="07C94841">
        <w:rPr>
          <w:rFonts w:ascii="Arial" w:eastAsia="Arial" w:hAnsi="Arial" w:cs="Arial"/>
          <w:sz w:val="24"/>
          <w:szCs w:val="24"/>
        </w:rPr>
        <w:t>where</w:t>
      </w:r>
      <w:r w:rsidRPr="07C94841">
        <w:rPr>
          <w:rFonts w:ascii="Arial" w:eastAsia="Arial" w:hAnsi="Arial" w:cs="Arial"/>
          <w:b/>
          <w:bCs/>
          <w:sz w:val="24"/>
          <w:szCs w:val="24"/>
        </w:rPr>
        <w:t xml:space="preserve"> </w:t>
      </w:r>
      <w:r w:rsidRPr="07C94841">
        <w:rPr>
          <w:rFonts w:ascii="Arial" w:eastAsia="Arial" w:hAnsi="Arial" w:cs="Arial"/>
          <w:sz w:val="24"/>
          <w:szCs w:val="24"/>
        </w:rPr>
        <w:t xml:space="preserve">equality is not the main subject matter of contract but is relevant to a greater or lesser degree for example because of the diverse end </w:t>
      </w:r>
      <w:r w:rsidRPr="07C94841">
        <w:rPr>
          <w:rFonts w:ascii="Arial" w:eastAsia="Arial" w:hAnsi="Arial" w:cs="Arial"/>
          <w:sz w:val="24"/>
          <w:szCs w:val="24"/>
        </w:rPr>
        <w:lastRenderedPageBreak/>
        <w:t>users of a service. A contract for providing a web-based service for example should consider how to ensure the service is fully accessible so may also specify that the service caters for people who do not speak English as a first language, or those who are visually impaired.</w:t>
      </w:r>
    </w:p>
    <w:p w14:paraId="2D0E24EB" w14:textId="77777777" w:rsidR="00C64676" w:rsidRDefault="00C64676" w:rsidP="00637106">
      <w:pPr>
        <w:pStyle w:val="ListParagraph"/>
        <w:widowControl w:val="0"/>
        <w:numPr>
          <w:ilvl w:val="0"/>
          <w:numId w:val="13"/>
        </w:numPr>
        <w:spacing w:line="257" w:lineRule="auto"/>
        <w:ind w:left="567" w:right="-20" w:hanging="283"/>
        <w:rPr>
          <w:rFonts w:ascii="Arial" w:eastAsia="Arial" w:hAnsi="Arial" w:cs="Arial"/>
          <w:sz w:val="24"/>
          <w:szCs w:val="24"/>
        </w:rPr>
      </w:pPr>
      <w:r w:rsidRPr="07C94841">
        <w:rPr>
          <w:rFonts w:ascii="Arial" w:eastAsia="Arial" w:hAnsi="Arial" w:cs="Arial"/>
          <w:sz w:val="24"/>
          <w:szCs w:val="24"/>
        </w:rPr>
        <w:t>Wider benefits: where equality is not the main subject matter of contract but there’s an opportunity to add value to the contract. This could be through achieving wider social aims or encouraging wider participation such as employment, fair work, fairness and social cohesion. Any wider benefits will need to be underpinned by business case and represent value for money.</w:t>
      </w:r>
    </w:p>
    <w:p w14:paraId="12AB1926" w14:textId="77777777" w:rsidR="00C64676" w:rsidRPr="00264165" w:rsidRDefault="00C64676" w:rsidP="00C64676">
      <w:pPr>
        <w:spacing w:line="257" w:lineRule="auto"/>
        <w:ind w:left="-446" w:right="-20"/>
        <w:rPr>
          <w:rFonts w:ascii="Arial" w:eastAsia="Arial" w:hAnsi="Arial" w:cs="Arial"/>
          <w:sz w:val="24"/>
          <w:szCs w:val="24"/>
        </w:rPr>
      </w:pPr>
    </w:p>
    <w:p w14:paraId="48F08F1C"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47" w:name="_Toc190947856"/>
      <w:r w:rsidRPr="00D72153">
        <w:rPr>
          <w:rFonts w:ascii="Arial" w:hAnsi="Arial" w:cs="Arial"/>
          <w:i/>
          <w:iCs/>
          <w:color w:val="4949CF"/>
          <w:sz w:val="24"/>
          <w:szCs w:val="24"/>
        </w:rPr>
        <w:t>Supporting Local SMEs &amp; TSOs</w:t>
      </w:r>
      <w:bookmarkEnd w:id="47"/>
    </w:p>
    <w:p w14:paraId="4FAF09E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The list below outlines some examples of support we provide to local Small Medium-sized Enterprises and Third Sector Organisations. The list is not exhaustive as we are always open to new ways of providing support. </w:t>
      </w:r>
    </w:p>
    <w:p w14:paraId="091AB503"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09EF76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Procurement Clinics</w:t>
      </w:r>
      <w:r w:rsidRPr="07C94841">
        <w:rPr>
          <w:rFonts w:ascii="Arial" w:eastAsia="Arial" w:hAnsi="Arial" w:cs="Arial"/>
          <w:sz w:val="24"/>
          <w:szCs w:val="24"/>
        </w:rPr>
        <w:t xml:space="preserve"> are held every month and advertised through our Business Gateway </w:t>
      </w:r>
      <w:proofErr w:type="spellStart"/>
      <w:r w:rsidRPr="07C94841">
        <w:rPr>
          <w:rFonts w:ascii="Arial" w:eastAsia="Arial" w:hAnsi="Arial" w:cs="Arial"/>
          <w:sz w:val="24"/>
          <w:szCs w:val="24"/>
        </w:rPr>
        <w:t>eNewsletter</w:t>
      </w:r>
      <w:proofErr w:type="spellEnd"/>
      <w:r w:rsidRPr="07C94841">
        <w:rPr>
          <w:rFonts w:ascii="Arial" w:eastAsia="Arial" w:hAnsi="Arial" w:cs="Arial"/>
          <w:sz w:val="24"/>
          <w:szCs w:val="24"/>
        </w:rPr>
        <w:t xml:space="preserve">. They provide an opportunity for SMEs &amp; TSOs to share information on how to access public sector contract opportunities for goods, works and services and answer any questions a supplier may have. </w:t>
      </w:r>
    </w:p>
    <w:p w14:paraId="4D84FC0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01C6B1A8"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Prior Information Notices</w:t>
      </w:r>
      <w:r w:rsidRPr="07C94841">
        <w:rPr>
          <w:rFonts w:ascii="Arial" w:eastAsia="Arial" w:hAnsi="Arial" w:cs="Arial"/>
          <w:sz w:val="24"/>
          <w:szCs w:val="24"/>
        </w:rPr>
        <w:t xml:space="preserve"> will be published via Public Contracts Scotland and Business Gateway listing the contracts that will be advertised in the forthcoming year. Local suppliers can arrange a general discussion via the Procurement Clinics relating to any specific contract opportunities.</w:t>
      </w:r>
    </w:p>
    <w:p w14:paraId="3E9A2437"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A6C35F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Quick Quotes</w:t>
      </w:r>
      <w:r w:rsidRPr="07C94841">
        <w:rPr>
          <w:rFonts w:ascii="Arial" w:eastAsia="Arial" w:hAnsi="Arial" w:cs="Arial"/>
          <w:sz w:val="24"/>
          <w:szCs w:val="24"/>
        </w:rPr>
        <w:t xml:space="preserve"> are required for contracts up to £50k (Goods and Services) and £250k (Works). At least one local supplier will be invited to quote.</w:t>
      </w:r>
    </w:p>
    <w:p w14:paraId="645E0E8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075F4E4C"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Supplier Debriefs</w:t>
      </w:r>
      <w:r w:rsidRPr="07C94841">
        <w:rPr>
          <w:rFonts w:ascii="Arial" w:eastAsia="Arial" w:hAnsi="Arial" w:cs="Arial"/>
          <w:sz w:val="24"/>
          <w:szCs w:val="24"/>
        </w:rPr>
        <w:t xml:space="preserve">, via the unsuccessful letter, provide useful information on the merits of a bid and what could have been included to achieve a higher score. This feedback will help suppliers to improve their bids for future contract opportunities. </w:t>
      </w:r>
    </w:p>
    <w:p w14:paraId="6E4B6E82"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5EDB5435"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 xml:space="preserve">Supplier Development Programme, </w:t>
      </w:r>
      <w:r w:rsidRPr="00E84AE5">
        <w:rPr>
          <w:rFonts w:ascii="Arial" w:eastAsia="Arial" w:hAnsi="Arial" w:cs="Arial"/>
          <w:sz w:val="24"/>
          <w:szCs w:val="24"/>
        </w:rPr>
        <w:t>as noted at section 10 above,</w:t>
      </w:r>
      <w:r w:rsidRPr="0D016475">
        <w:rPr>
          <w:rFonts w:ascii="Arial" w:eastAsia="Arial" w:hAnsi="Arial" w:cs="Arial"/>
          <w:b/>
          <w:bCs/>
          <w:sz w:val="24"/>
          <w:szCs w:val="24"/>
        </w:rPr>
        <w:t xml:space="preserve"> </w:t>
      </w:r>
      <w:r w:rsidRPr="0D016475">
        <w:rPr>
          <w:rFonts w:ascii="Arial" w:eastAsia="Arial" w:hAnsi="Arial" w:cs="Arial"/>
          <w:sz w:val="24"/>
          <w:szCs w:val="24"/>
        </w:rPr>
        <w:t>offer</w:t>
      </w:r>
      <w:r w:rsidRPr="07C94841">
        <w:rPr>
          <w:rFonts w:ascii="Arial" w:eastAsia="Arial" w:hAnsi="Arial" w:cs="Arial"/>
          <w:sz w:val="24"/>
          <w:szCs w:val="24"/>
        </w:rPr>
        <w:t xml:space="preserve"> free expert training, support and information to help SMEs and TSOs win contracts and grow their businesses. As an active member, Falkirk Council officers frequently participate in workshops and promote the support provided by the SDP.</w:t>
      </w:r>
    </w:p>
    <w:p w14:paraId="1F3A4D26"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1AAE60C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Meet the Buyer Events</w:t>
      </w:r>
      <w:r w:rsidRPr="07C94841">
        <w:rPr>
          <w:rFonts w:ascii="Arial" w:eastAsia="Arial" w:hAnsi="Arial" w:cs="Arial"/>
          <w:sz w:val="24"/>
          <w:szCs w:val="24"/>
        </w:rPr>
        <w:t xml:space="preserve"> are held both nationally and locally to promote tender opportunities and reduce barriers to doing business with the public sector. </w:t>
      </w:r>
    </w:p>
    <w:p w14:paraId="2EC29D9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7B2361C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Direct Awards</w:t>
      </w:r>
      <w:r w:rsidRPr="07C94841">
        <w:rPr>
          <w:rFonts w:ascii="Arial" w:eastAsia="Arial" w:hAnsi="Arial" w:cs="Arial"/>
          <w:sz w:val="24"/>
          <w:szCs w:val="24"/>
        </w:rPr>
        <w:t xml:space="preserve"> are permitted by The Procurement Reform Scotland Act 2014 for Health &amp; Social Care contracts where this is assessed as being the best option.</w:t>
      </w:r>
    </w:p>
    <w:p w14:paraId="176BA9B3"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185A02BC"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Subcontracting Opportunities</w:t>
      </w:r>
      <w:r w:rsidRPr="07C94841">
        <w:rPr>
          <w:rFonts w:ascii="Arial" w:eastAsia="Arial" w:hAnsi="Arial" w:cs="Arial"/>
          <w:sz w:val="24"/>
          <w:szCs w:val="24"/>
        </w:rPr>
        <w:t xml:space="preserve"> may be available for some of our larger infrastructure projects, and we would require the main contractor to set up presentations/workshops, with support from Business Gateway and SDP, to raise awareness of how to apply for these opportunities.  </w:t>
      </w:r>
    </w:p>
    <w:p w14:paraId="50279D72" w14:textId="77777777" w:rsidR="00C64676" w:rsidRDefault="00C64676" w:rsidP="00C64676">
      <w:pPr>
        <w:spacing w:line="257" w:lineRule="auto"/>
        <w:ind w:left="-20" w:right="-20"/>
        <w:rPr>
          <w:rFonts w:ascii="Arial" w:eastAsia="Arial" w:hAnsi="Arial" w:cs="Arial"/>
          <w:sz w:val="24"/>
          <w:szCs w:val="24"/>
        </w:rPr>
      </w:pPr>
    </w:p>
    <w:p w14:paraId="1ACFEC44"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48" w:name="_Toc190947857"/>
      <w:r w:rsidRPr="00D72153">
        <w:rPr>
          <w:rFonts w:ascii="Arial" w:hAnsi="Arial" w:cs="Arial"/>
          <w:i/>
          <w:iCs/>
          <w:color w:val="4949CF"/>
          <w:sz w:val="24"/>
          <w:szCs w:val="24"/>
        </w:rPr>
        <w:lastRenderedPageBreak/>
        <w:t>Modern Slavery / Human Trafficking</w:t>
      </w:r>
      <w:bookmarkEnd w:id="48"/>
    </w:p>
    <w:p w14:paraId="35A7BBFA"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Falkirk Council is committed to operating all of its activities to the highest standards of ethics and integrity.  We are committed to understanding more about modern slavery / human trafficking and ensuring there are no concerns in our operations or supply chain. We have zero tolerance and are committed to continually improving our practices to combat slavery and human trafficking. </w:t>
      </w:r>
    </w:p>
    <w:p w14:paraId="3E56848C" w14:textId="77777777" w:rsidR="004A1174" w:rsidRDefault="004A1174" w:rsidP="00C64676">
      <w:pPr>
        <w:spacing w:line="257" w:lineRule="auto"/>
        <w:ind w:left="-20" w:right="-20"/>
        <w:rPr>
          <w:rFonts w:ascii="Arial" w:eastAsia="Arial" w:hAnsi="Arial" w:cs="Arial"/>
          <w:sz w:val="24"/>
          <w:szCs w:val="24"/>
        </w:rPr>
      </w:pPr>
    </w:p>
    <w:p w14:paraId="7EE3466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49" w:name="_Toc190947858"/>
      <w:r w:rsidRPr="00C23515">
        <w:rPr>
          <w:rFonts w:cs="Arial"/>
          <w:color w:val="3B3BB3"/>
          <w:sz w:val="26"/>
          <w:szCs w:val="26"/>
        </w:rPr>
        <w:t>Environmental</w:t>
      </w:r>
      <w:bookmarkEnd w:id="49"/>
    </w:p>
    <w:p w14:paraId="7010BC6D" w14:textId="77777777" w:rsidR="00C64676" w:rsidRPr="009E6D36" w:rsidRDefault="00C64676" w:rsidP="00637106">
      <w:pPr>
        <w:pStyle w:val="Heading3"/>
        <w:numPr>
          <w:ilvl w:val="2"/>
          <w:numId w:val="14"/>
        </w:numPr>
        <w:spacing w:after="120"/>
        <w:ind w:left="851" w:hanging="851"/>
        <w:jc w:val="left"/>
        <w:rPr>
          <w:rFonts w:ascii="Arial" w:hAnsi="Arial" w:cs="Arial"/>
          <w:i/>
          <w:iCs/>
          <w:color w:val="4949CF"/>
          <w:sz w:val="24"/>
          <w:szCs w:val="24"/>
        </w:rPr>
      </w:pPr>
      <w:bookmarkStart w:id="50" w:name="_Toc190947859"/>
      <w:r w:rsidRPr="00D72153">
        <w:rPr>
          <w:rFonts w:ascii="Arial" w:hAnsi="Arial" w:cs="Arial"/>
          <w:i/>
          <w:iCs/>
          <w:color w:val="4949CF"/>
          <w:sz w:val="24"/>
          <w:szCs w:val="24"/>
        </w:rPr>
        <w:t>Climate &amp; Circular Economy</w:t>
      </w:r>
      <w:bookmarkEnd w:id="50"/>
    </w:p>
    <w:p w14:paraId="4D1987B9" w14:textId="77777777" w:rsidR="00C64676" w:rsidRDefault="00C64676" w:rsidP="00C64676">
      <w:pPr>
        <w:spacing w:line="257" w:lineRule="auto"/>
        <w:ind w:left="-20" w:right="-20"/>
        <w:rPr>
          <w:rStyle w:val="Hyperlink"/>
          <w:rFonts w:ascii="Arial" w:eastAsia="Arial" w:hAnsi="Arial" w:cs="Arial"/>
          <w:sz w:val="24"/>
          <w:szCs w:val="24"/>
        </w:rPr>
      </w:pPr>
      <w:r w:rsidRPr="07C94841">
        <w:rPr>
          <w:rFonts w:ascii="Arial" w:eastAsia="Arial" w:hAnsi="Arial" w:cs="Arial"/>
          <w:sz w:val="24"/>
          <w:szCs w:val="24"/>
        </w:rPr>
        <w:t xml:space="preserve">The CPU and relevant Officers across the Council will use a whole systems approach to continuously consider </w:t>
      </w:r>
      <w:r w:rsidRPr="07C94841">
        <w:rPr>
          <w:rFonts w:ascii="Arial" w:eastAsia="Arial" w:hAnsi="Arial" w:cs="Arial"/>
          <w:b/>
          <w:bCs/>
          <w:sz w:val="24"/>
          <w:szCs w:val="24"/>
        </w:rPr>
        <w:t>whether to buy, what to buy, how to buy and how much to buy</w:t>
      </w:r>
      <w:r w:rsidRPr="07C94841">
        <w:rPr>
          <w:rFonts w:ascii="Arial" w:eastAsia="Arial" w:hAnsi="Arial" w:cs="Arial"/>
          <w:sz w:val="24"/>
          <w:szCs w:val="24"/>
        </w:rPr>
        <w:t xml:space="preserve"> as per </w:t>
      </w:r>
      <w:hyperlink r:id="rId41" w:history="1">
        <w:r w:rsidRPr="07C94841">
          <w:rPr>
            <w:rStyle w:val="Hyperlink"/>
            <w:rFonts w:ascii="Arial" w:eastAsia="Arial" w:hAnsi="Arial" w:cs="Arial"/>
            <w:sz w:val="24"/>
            <w:szCs w:val="24"/>
          </w:rPr>
          <w:t>SPPN 3/2022 Public procurement - taking account of climate and circular economy considerations</w:t>
        </w:r>
      </w:hyperlink>
    </w:p>
    <w:p w14:paraId="6778B439"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1CA6DDC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Whether to buy</w:t>
      </w:r>
      <w:r w:rsidRPr="07C94841">
        <w:rPr>
          <w:rFonts w:ascii="Arial" w:eastAsia="Arial" w:hAnsi="Arial" w:cs="Arial"/>
          <w:sz w:val="24"/>
          <w:szCs w:val="24"/>
        </w:rPr>
        <w:t xml:space="preserve"> </w:t>
      </w:r>
      <w:r w:rsidRPr="07C94841">
        <w:rPr>
          <w:rFonts w:ascii="Arial" w:eastAsia="Arial" w:hAnsi="Arial" w:cs="Arial"/>
          <w:b/>
          <w:bCs/>
          <w:sz w:val="24"/>
          <w:szCs w:val="24"/>
        </w:rPr>
        <w:t xml:space="preserve">– </w:t>
      </w:r>
      <w:r w:rsidRPr="07C94841">
        <w:rPr>
          <w:rFonts w:ascii="Arial" w:eastAsia="Arial" w:hAnsi="Arial" w:cs="Arial"/>
          <w:sz w:val="24"/>
          <w:szCs w:val="24"/>
        </w:rPr>
        <w:t>demand management is considered – i.e., can an existing asset be repaired or reused or can we bring a service in-house.</w:t>
      </w:r>
    </w:p>
    <w:p w14:paraId="4895EFE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B226DD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 xml:space="preserve">What to buy – </w:t>
      </w:r>
      <w:r w:rsidRPr="07C94841">
        <w:rPr>
          <w:rFonts w:ascii="Arial" w:eastAsia="Arial" w:hAnsi="Arial" w:cs="Arial"/>
          <w:sz w:val="24"/>
          <w:szCs w:val="24"/>
        </w:rPr>
        <w:t xml:space="preserve">Can we specify innovative or substitute goods, services and works that reduce climate impact and buy standardised goods to reduce variability. </w:t>
      </w:r>
    </w:p>
    <w:p w14:paraId="32DD2FB8"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A7C726B"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 xml:space="preserve">How to buy – </w:t>
      </w:r>
      <w:r w:rsidRPr="07C94841">
        <w:rPr>
          <w:rFonts w:ascii="Arial" w:eastAsia="Arial" w:hAnsi="Arial" w:cs="Arial"/>
          <w:sz w:val="24"/>
          <w:szCs w:val="24"/>
        </w:rPr>
        <w:t>Can we include climate selection and award criteria and specify what raw material must be used and how goods will be disposed of at end of life.</w:t>
      </w:r>
    </w:p>
    <w:p w14:paraId="433E6523" w14:textId="77777777" w:rsidR="00C64676" w:rsidRDefault="00C64676" w:rsidP="00C64676">
      <w:pPr>
        <w:spacing w:line="257" w:lineRule="auto"/>
        <w:ind w:left="-20" w:right="-20"/>
        <w:rPr>
          <w:rFonts w:ascii="Arial" w:eastAsia="Arial" w:hAnsi="Arial" w:cs="Arial"/>
          <w:b/>
          <w:bCs/>
          <w:sz w:val="24"/>
          <w:szCs w:val="24"/>
        </w:rPr>
      </w:pPr>
      <w:r w:rsidRPr="07C94841">
        <w:rPr>
          <w:rFonts w:ascii="Arial" w:eastAsia="Arial" w:hAnsi="Arial" w:cs="Arial"/>
          <w:b/>
          <w:bCs/>
          <w:sz w:val="24"/>
          <w:szCs w:val="24"/>
        </w:rPr>
        <w:t xml:space="preserve"> </w:t>
      </w:r>
    </w:p>
    <w:p w14:paraId="4BBAC9A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How much to buy</w:t>
      </w:r>
      <w:r w:rsidRPr="07C94841">
        <w:rPr>
          <w:rFonts w:ascii="Arial" w:eastAsia="Arial" w:hAnsi="Arial" w:cs="Arial"/>
          <w:sz w:val="24"/>
          <w:szCs w:val="24"/>
        </w:rPr>
        <w:t xml:space="preserve"> – again demand management is considered – can we consider reducing quantities. </w:t>
      </w:r>
    </w:p>
    <w:p w14:paraId="57D5FE21"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7830D42" w14:textId="77777777" w:rsidR="00C64676" w:rsidRDefault="00C64676" w:rsidP="00C64676">
      <w:pPr>
        <w:spacing w:line="257" w:lineRule="auto"/>
        <w:ind w:left="-20" w:right="-20"/>
        <w:rPr>
          <w:rFonts w:ascii="Arial" w:eastAsia="Arial" w:hAnsi="Arial" w:cs="Arial"/>
          <w:sz w:val="24"/>
          <w:szCs w:val="24"/>
        </w:rPr>
      </w:pPr>
      <w:r w:rsidRPr="0F2BDC83">
        <w:rPr>
          <w:rFonts w:ascii="Arial" w:eastAsia="Arial" w:hAnsi="Arial" w:cs="Arial"/>
          <w:sz w:val="24"/>
          <w:szCs w:val="24"/>
        </w:rPr>
        <w:t>The CPU will create case studies in collaboration with internal service teams to promote best practice, which will be published by Scottish Government. They will also complete FNT2030 templates in collaboration with internal services team to demonstrate and monitor and report how specific categories of spend will achieve net zero.</w:t>
      </w:r>
    </w:p>
    <w:p w14:paraId="09A06B94"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A4BD4F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Falkirk Council also complies with the Climate Change (Duties of Public Bodies: Reporting Requirements) (Scotland) Order 2015 which requires Public Sector Bodies to publish annual climate change reports. </w:t>
      </w:r>
    </w:p>
    <w:p w14:paraId="7A37185E"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04853522" w14:textId="5DA408BB" w:rsidR="00C64676" w:rsidRDefault="00C64676" w:rsidP="00623795">
      <w:pPr>
        <w:spacing w:line="257" w:lineRule="auto"/>
        <w:ind w:left="-20" w:right="-20"/>
        <w:rPr>
          <w:rFonts w:ascii="Arial" w:eastAsia="Arial" w:hAnsi="Arial" w:cs="Arial"/>
          <w:sz w:val="24"/>
          <w:szCs w:val="24"/>
        </w:rPr>
      </w:pPr>
      <w:r w:rsidRPr="07C94841">
        <w:rPr>
          <w:rFonts w:ascii="Arial" w:eastAsia="Arial" w:hAnsi="Arial" w:cs="Arial"/>
          <w:sz w:val="24"/>
          <w:szCs w:val="24"/>
        </w:rPr>
        <w:t>Procurement Lead Officers will contribute to compliance with climate change duties by procuring and awarding contracts that reduce climate change impact, using sustainable procurement tools (detailed below) and will include appropriate selection and award criteria in relevant procurements.</w:t>
      </w:r>
    </w:p>
    <w:p w14:paraId="4751F3C4" w14:textId="77777777" w:rsidR="004A1174" w:rsidRDefault="004A1174" w:rsidP="00623795">
      <w:pPr>
        <w:spacing w:line="257" w:lineRule="auto"/>
        <w:ind w:left="-20" w:right="-20"/>
        <w:rPr>
          <w:rFonts w:ascii="Arial" w:eastAsia="Arial" w:hAnsi="Arial" w:cs="Arial"/>
          <w:sz w:val="24"/>
          <w:szCs w:val="24"/>
        </w:rPr>
      </w:pPr>
    </w:p>
    <w:p w14:paraId="0553FC4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51" w:name="_Toc190947860"/>
      <w:r w:rsidRPr="00C23515">
        <w:rPr>
          <w:rFonts w:cs="Arial"/>
          <w:color w:val="3B3BB3"/>
          <w:sz w:val="26"/>
          <w:szCs w:val="26"/>
        </w:rPr>
        <w:t>Sustainable Procurement Tools</w:t>
      </w:r>
      <w:bookmarkEnd w:id="51"/>
    </w:p>
    <w:p w14:paraId="0201AF46" w14:textId="4CF0F9A8"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Sustainable procurement is embedded into Falkirk Council’s procurement processes and, as per </w:t>
      </w:r>
      <w:hyperlink r:id="rId42" w:history="1">
        <w:r w:rsidRPr="07C94841">
          <w:rPr>
            <w:rStyle w:val="Hyperlink"/>
            <w:rFonts w:ascii="Arial" w:eastAsia="Arial" w:hAnsi="Arial" w:cs="Arial"/>
            <w:sz w:val="24"/>
            <w:szCs w:val="24"/>
          </w:rPr>
          <w:t>Measuring social impact in public procurement: SPPN 10/2020 - gov.scot (</w:t>
        </w:r>
        <w:hyperlink r:id="rId43" w:history="1">
          <w:r w:rsidRPr="07C94841">
            <w:rPr>
              <w:rStyle w:val="Hyperlink"/>
              <w:rFonts w:ascii="Arial" w:eastAsia="Arial" w:hAnsi="Arial" w:cs="Arial"/>
              <w:sz w:val="24"/>
              <w:szCs w:val="24"/>
            </w:rPr>
            <w:t>www.gov.scot</w:t>
          </w:r>
        </w:hyperlink>
        <w:r w:rsidRPr="07C94841">
          <w:rPr>
            <w:rStyle w:val="Hyperlink"/>
            <w:rFonts w:ascii="Arial" w:eastAsia="Arial" w:hAnsi="Arial" w:cs="Arial"/>
            <w:sz w:val="24"/>
            <w:szCs w:val="24"/>
          </w:rPr>
          <w:t>)</w:t>
        </w:r>
      </w:hyperlink>
      <w:r w:rsidRPr="07C94841">
        <w:rPr>
          <w:rFonts w:ascii="Arial" w:eastAsia="Arial" w:hAnsi="Arial" w:cs="Arial"/>
          <w:sz w:val="24"/>
          <w:szCs w:val="24"/>
        </w:rPr>
        <w:t xml:space="preserve">, the CPU utilise the </w:t>
      </w:r>
      <w:hyperlink r:id="rId44" w:history="1">
        <w:r w:rsidRPr="07C94841">
          <w:rPr>
            <w:rStyle w:val="Hyperlink"/>
            <w:rFonts w:ascii="Arial" w:eastAsia="Arial" w:hAnsi="Arial" w:cs="Arial"/>
            <w:sz w:val="24"/>
            <w:szCs w:val="24"/>
          </w:rPr>
          <w:t>Sustainable Procurement Tools</w:t>
        </w:r>
      </w:hyperlink>
      <w:r w:rsidRPr="07C94841">
        <w:rPr>
          <w:rFonts w:ascii="Arial" w:eastAsia="Arial" w:hAnsi="Arial" w:cs="Arial"/>
          <w:sz w:val="24"/>
          <w:szCs w:val="24"/>
        </w:rPr>
        <w:t xml:space="preserve"> provided by Scottish Government and work closely with key stakeholders to ensure that risks are </w:t>
      </w:r>
      <w:r w:rsidRPr="07C94841">
        <w:rPr>
          <w:rFonts w:ascii="Arial" w:eastAsia="Arial" w:hAnsi="Arial" w:cs="Arial"/>
          <w:sz w:val="24"/>
          <w:szCs w:val="24"/>
        </w:rPr>
        <w:lastRenderedPageBreak/>
        <w:t>identified, and all opportunities are explored. Using these tools will ensure outcomes are aligned to the National Performance Framework.</w:t>
      </w:r>
    </w:p>
    <w:p w14:paraId="15ADB97E"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4B1DEEF" w14:textId="77777777" w:rsidR="00C64676" w:rsidRDefault="00C64676" w:rsidP="00C64676">
      <w:pPr>
        <w:spacing w:line="257" w:lineRule="auto"/>
        <w:ind w:left="-20" w:right="-20"/>
        <w:rPr>
          <w:rFonts w:ascii="Arial" w:eastAsia="Arial" w:hAnsi="Arial" w:cs="Arial"/>
          <w:color w:val="FF0000"/>
          <w:sz w:val="24"/>
          <w:szCs w:val="24"/>
        </w:rPr>
      </w:pPr>
      <w:r w:rsidRPr="07C94841">
        <w:rPr>
          <w:rFonts w:ascii="Arial" w:eastAsia="Arial" w:hAnsi="Arial" w:cs="Arial"/>
          <w:sz w:val="24"/>
          <w:szCs w:val="24"/>
        </w:rPr>
        <w:t xml:space="preserve">The </w:t>
      </w:r>
      <w:r w:rsidRPr="07C94841">
        <w:rPr>
          <w:rFonts w:ascii="Arial" w:eastAsia="Arial" w:hAnsi="Arial" w:cs="Arial"/>
          <w:b/>
          <w:bCs/>
          <w:sz w:val="24"/>
          <w:szCs w:val="24"/>
        </w:rPr>
        <w:t>prioritisation tool</w:t>
      </w:r>
      <w:r w:rsidRPr="07C94841">
        <w:rPr>
          <w:rFonts w:ascii="Arial" w:eastAsia="Arial" w:hAnsi="Arial" w:cs="Arial"/>
          <w:sz w:val="24"/>
          <w:szCs w:val="24"/>
        </w:rPr>
        <w:t xml:space="preserve"> is designed to assist early-stage strategic planning, and brings a standard, structured approach to the assessment of spend categories. </w:t>
      </w:r>
    </w:p>
    <w:p w14:paraId="76C23E3A"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14DA3B3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b/>
          <w:bCs/>
          <w:sz w:val="24"/>
          <w:szCs w:val="24"/>
        </w:rPr>
        <w:t>Life cycle impact mapping</w:t>
      </w:r>
      <w:r w:rsidRPr="07C94841">
        <w:rPr>
          <w:rFonts w:ascii="Arial" w:eastAsia="Arial" w:hAnsi="Arial" w:cs="Arial"/>
          <w:sz w:val="24"/>
          <w:szCs w:val="24"/>
        </w:rPr>
        <w:t xml:space="preserve"> is used to identify and assess the social and environmental impacts of raw materials, manufacturing and logistics, use and disposal or end of life management.</w:t>
      </w:r>
    </w:p>
    <w:p w14:paraId="131FA340"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3FC68D0A"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A </w:t>
      </w:r>
      <w:r w:rsidRPr="07C94841">
        <w:rPr>
          <w:rFonts w:ascii="Arial" w:eastAsia="Arial" w:hAnsi="Arial" w:cs="Arial"/>
          <w:b/>
          <w:bCs/>
          <w:sz w:val="24"/>
          <w:szCs w:val="24"/>
        </w:rPr>
        <w:t>sustainability test</w:t>
      </w:r>
      <w:r w:rsidRPr="07C94841">
        <w:rPr>
          <w:rFonts w:ascii="Arial" w:eastAsia="Arial" w:hAnsi="Arial" w:cs="Arial"/>
          <w:sz w:val="24"/>
          <w:szCs w:val="24"/>
        </w:rPr>
        <w:t xml:space="preserve"> is also completed for all relevant contracts, and this helps to identify social, economic, and environmental factors which must be considered throughout the entire procurement process. The test is completed by referencing results from the prioritisation assessment. </w:t>
      </w:r>
    </w:p>
    <w:p w14:paraId="3F1D9AB7"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DC52F67"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The </w:t>
      </w:r>
      <w:r w:rsidRPr="07C94841">
        <w:rPr>
          <w:rFonts w:ascii="Arial" w:eastAsia="Arial" w:hAnsi="Arial" w:cs="Arial"/>
          <w:b/>
          <w:bCs/>
          <w:sz w:val="24"/>
          <w:szCs w:val="24"/>
        </w:rPr>
        <w:t>flexible framework assessment tool</w:t>
      </w:r>
      <w:r w:rsidRPr="07C94841">
        <w:rPr>
          <w:rFonts w:ascii="Arial" w:eastAsia="Arial" w:hAnsi="Arial" w:cs="Arial"/>
          <w:sz w:val="24"/>
          <w:szCs w:val="24"/>
        </w:rPr>
        <w:t xml:space="preserve"> is used to assess the current level of organisational performance, and the actions required to embed good procurement practice to realise intended sustainable outcomes.</w:t>
      </w:r>
    </w:p>
    <w:p w14:paraId="40B862DA"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4A26FCF1" w14:textId="13F689D3" w:rsidR="00C64676" w:rsidRDefault="00C64676" w:rsidP="00623795">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Utilise </w:t>
      </w:r>
      <w:r w:rsidRPr="07C94841">
        <w:rPr>
          <w:rFonts w:ascii="Arial" w:eastAsia="Arial" w:hAnsi="Arial" w:cs="Arial"/>
          <w:b/>
          <w:bCs/>
          <w:sz w:val="24"/>
          <w:szCs w:val="24"/>
        </w:rPr>
        <w:t>eLearning</w:t>
      </w:r>
      <w:r w:rsidRPr="07C94841">
        <w:rPr>
          <w:rFonts w:ascii="Arial" w:eastAsia="Arial" w:hAnsi="Arial" w:cs="Arial"/>
          <w:sz w:val="24"/>
          <w:szCs w:val="24"/>
        </w:rPr>
        <w:t xml:space="preserve"> related to sustainable procurement developed for the public sector in Scotland.</w:t>
      </w:r>
    </w:p>
    <w:p w14:paraId="703730FA" w14:textId="77777777" w:rsidR="004A1174" w:rsidRDefault="004A1174" w:rsidP="00623795">
      <w:pPr>
        <w:spacing w:line="257" w:lineRule="auto"/>
        <w:ind w:left="-20" w:right="-20"/>
        <w:rPr>
          <w:rFonts w:ascii="Arial" w:eastAsia="Arial" w:hAnsi="Arial" w:cs="Arial"/>
          <w:sz w:val="24"/>
          <w:szCs w:val="24"/>
        </w:rPr>
      </w:pPr>
    </w:p>
    <w:p w14:paraId="54C294C6" w14:textId="77777777" w:rsidR="00C64676" w:rsidRPr="00C23515" w:rsidRDefault="00C64676" w:rsidP="00637106">
      <w:pPr>
        <w:pStyle w:val="Heading2"/>
        <w:numPr>
          <w:ilvl w:val="1"/>
          <w:numId w:val="14"/>
        </w:numPr>
        <w:spacing w:after="120"/>
        <w:ind w:left="851" w:hanging="851"/>
        <w:rPr>
          <w:rFonts w:cs="Arial"/>
          <w:color w:val="3B3BB3"/>
          <w:sz w:val="26"/>
          <w:szCs w:val="26"/>
        </w:rPr>
      </w:pPr>
      <w:bookmarkStart w:id="52" w:name="_Toc190947861"/>
      <w:r w:rsidRPr="00C23515">
        <w:rPr>
          <w:rFonts w:cs="Arial"/>
          <w:color w:val="3B3BB3"/>
          <w:sz w:val="26"/>
          <w:szCs w:val="26"/>
        </w:rPr>
        <w:t>Single Procurement Document Question 4C.7</w:t>
      </w:r>
      <w:bookmarkEnd w:id="52"/>
    </w:p>
    <w:p w14:paraId="47D246FF"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The Single Procurement Document (Scotland) (“SPD”) is a standard questionnaire that potential bidders complete which allows public bodies to identify suitably qualified and experienced bidders. Standardised statements for SPD question 4C7 allow procurement officers to ask bidders to provide evidence of capability to address the climate emergency in the form of a Bidder Climate Change Plan Template at the selection stage of a procurement exercise.</w:t>
      </w:r>
    </w:p>
    <w:p w14:paraId="68FA8105" w14:textId="77777777" w:rsidR="00C6467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 xml:space="preserve"> </w:t>
      </w:r>
    </w:p>
    <w:p w14:paraId="6D349B98" w14:textId="77777777" w:rsidR="00C64676" w:rsidRPr="009E6D36" w:rsidRDefault="00C64676" w:rsidP="00C64676">
      <w:pPr>
        <w:spacing w:line="257" w:lineRule="auto"/>
        <w:ind w:left="-20" w:right="-20"/>
        <w:rPr>
          <w:rFonts w:ascii="Arial" w:eastAsia="Arial" w:hAnsi="Arial" w:cs="Arial"/>
          <w:sz w:val="24"/>
          <w:szCs w:val="24"/>
        </w:rPr>
      </w:pPr>
      <w:r w:rsidRPr="07C94841">
        <w:rPr>
          <w:rFonts w:ascii="Arial" w:eastAsia="Arial" w:hAnsi="Arial" w:cs="Arial"/>
          <w:sz w:val="24"/>
          <w:szCs w:val="24"/>
        </w:rPr>
        <w:t>We will take a phased approach to implementation of this question within the SPD, based on market engagement information received from suppliers, and will develop awareness of this requirement within our supply markets, for full implementation in 2025.</w:t>
      </w:r>
    </w:p>
    <w:p w14:paraId="1641FCF3" w14:textId="77777777" w:rsidR="00C64676" w:rsidRDefault="00C64676" w:rsidP="00C64676">
      <w:pPr>
        <w:rPr>
          <w:rFonts w:ascii="Arial" w:hAnsi="Arial" w:cs="Arial"/>
        </w:rPr>
      </w:pPr>
    </w:p>
    <w:p w14:paraId="7C91AAF3" w14:textId="77777777" w:rsidR="00C64676" w:rsidRPr="00CB5959" w:rsidRDefault="00C64676" w:rsidP="00C64676">
      <w:pPr>
        <w:rPr>
          <w:rFonts w:ascii="Arial" w:hAnsi="Arial" w:cs="Arial"/>
        </w:rPr>
      </w:pPr>
    </w:p>
    <w:p w14:paraId="7B5820B6"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53" w:name="_Toc190947862"/>
      <w:r w:rsidRPr="00C23515">
        <w:rPr>
          <w:rFonts w:cs="Arial"/>
          <w:color w:val="333399"/>
          <w:sz w:val="28"/>
          <w:szCs w:val="28"/>
        </w:rPr>
        <w:t>Strategy Ownership and Contact Details</w:t>
      </w:r>
      <w:bookmarkEnd w:id="53"/>
    </w:p>
    <w:p w14:paraId="7EEBF0CE" w14:textId="77777777" w:rsidR="00C64676" w:rsidRPr="00CB5959" w:rsidRDefault="00C64676" w:rsidP="00C64676">
      <w:pPr>
        <w:pStyle w:val="NormalWeb"/>
        <w:spacing w:before="0" w:beforeAutospacing="0"/>
        <w:rPr>
          <w:rFonts w:ascii="Arial" w:hAnsi="Arial" w:cs="Arial"/>
        </w:rPr>
      </w:pPr>
      <w:r w:rsidRPr="00CB5959">
        <w:rPr>
          <w:rFonts w:ascii="Arial" w:hAnsi="Arial" w:cs="Arial"/>
        </w:rPr>
        <w:t>The governance of the Procurement Strategy is summarised as follows: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0A0" w:firstRow="1" w:lastRow="0" w:firstColumn="1" w:lastColumn="0" w:noHBand="0" w:noVBand="0"/>
      </w:tblPr>
      <w:tblGrid>
        <w:gridCol w:w="1724"/>
        <w:gridCol w:w="5181"/>
        <w:gridCol w:w="1977"/>
      </w:tblGrid>
      <w:tr w:rsidR="00C64676" w:rsidRPr="000717D2" w14:paraId="5D5ED765" w14:textId="77777777" w:rsidTr="000717D2">
        <w:trPr>
          <w:trHeight w:val="537"/>
          <w:tblHeader/>
        </w:trPr>
        <w:tc>
          <w:tcPr>
            <w:tcW w:w="1695" w:type="dxa"/>
            <w:shd w:val="clear" w:color="auto" w:fill="auto"/>
            <w:vAlign w:val="center"/>
          </w:tcPr>
          <w:p w14:paraId="3C82176E"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Group</w:t>
            </w:r>
          </w:p>
        </w:tc>
        <w:tc>
          <w:tcPr>
            <w:tcW w:w="5308" w:type="dxa"/>
            <w:shd w:val="clear" w:color="auto" w:fill="auto"/>
            <w:vAlign w:val="center"/>
          </w:tcPr>
          <w:p w14:paraId="65C9B5E5"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Governance / Scrutiny Role</w:t>
            </w:r>
          </w:p>
        </w:tc>
        <w:tc>
          <w:tcPr>
            <w:tcW w:w="1879" w:type="dxa"/>
            <w:shd w:val="clear" w:color="auto" w:fill="auto"/>
            <w:vAlign w:val="center"/>
          </w:tcPr>
          <w:p w14:paraId="0653F15B"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Reporting Frequency</w:t>
            </w:r>
          </w:p>
        </w:tc>
      </w:tr>
      <w:tr w:rsidR="00C64676" w:rsidRPr="000717D2" w14:paraId="642FE6C4" w14:textId="77777777" w:rsidTr="000717D2">
        <w:trPr>
          <w:trHeight w:val="537"/>
        </w:trPr>
        <w:tc>
          <w:tcPr>
            <w:tcW w:w="1695" w:type="dxa"/>
            <w:vMerge w:val="restart"/>
            <w:shd w:val="clear" w:color="auto" w:fill="auto"/>
            <w:vAlign w:val="center"/>
          </w:tcPr>
          <w:p w14:paraId="1A7A2565"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Council Executive</w:t>
            </w:r>
          </w:p>
        </w:tc>
        <w:tc>
          <w:tcPr>
            <w:tcW w:w="5308" w:type="dxa"/>
            <w:shd w:val="clear" w:color="auto" w:fill="auto"/>
            <w:vAlign w:val="center"/>
          </w:tcPr>
          <w:p w14:paraId="5AF95627"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Approval of Procurement Strategy</w:t>
            </w:r>
          </w:p>
        </w:tc>
        <w:tc>
          <w:tcPr>
            <w:tcW w:w="1879" w:type="dxa"/>
            <w:shd w:val="clear" w:color="auto" w:fill="auto"/>
            <w:vAlign w:val="center"/>
          </w:tcPr>
          <w:p w14:paraId="2A6AF46E"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Commencement of Strategy</w:t>
            </w:r>
          </w:p>
        </w:tc>
      </w:tr>
      <w:tr w:rsidR="00C64676" w:rsidRPr="000717D2" w14:paraId="7D8B0A55" w14:textId="77777777" w:rsidTr="000717D2">
        <w:trPr>
          <w:trHeight w:val="537"/>
        </w:trPr>
        <w:tc>
          <w:tcPr>
            <w:tcW w:w="1695" w:type="dxa"/>
            <w:vMerge/>
            <w:shd w:val="clear" w:color="auto" w:fill="auto"/>
          </w:tcPr>
          <w:p w14:paraId="1CB4DFFF" w14:textId="77777777" w:rsidR="00C64676" w:rsidRPr="000717D2" w:rsidRDefault="00C64676" w:rsidP="0036127F">
            <w:pPr>
              <w:spacing w:beforeLines="40" w:before="96" w:afterLines="40" w:after="96"/>
              <w:ind w:firstLine="34"/>
              <w:rPr>
                <w:rFonts w:ascii="Arial" w:hAnsi="Arial" w:cs="Arial"/>
                <w:b/>
                <w:sz w:val="24"/>
                <w:szCs w:val="24"/>
              </w:rPr>
            </w:pPr>
          </w:p>
        </w:tc>
        <w:tc>
          <w:tcPr>
            <w:tcW w:w="5308" w:type="dxa"/>
            <w:shd w:val="clear" w:color="auto" w:fill="auto"/>
            <w:vAlign w:val="center"/>
          </w:tcPr>
          <w:p w14:paraId="6201F79A"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Scrutiny and approval of planned procurement exercises over £500k</w:t>
            </w:r>
          </w:p>
        </w:tc>
        <w:tc>
          <w:tcPr>
            <w:tcW w:w="1879" w:type="dxa"/>
            <w:shd w:val="clear" w:color="auto" w:fill="auto"/>
            <w:vAlign w:val="center"/>
          </w:tcPr>
          <w:p w14:paraId="0084B11B"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Two monthly</w:t>
            </w:r>
          </w:p>
        </w:tc>
      </w:tr>
      <w:tr w:rsidR="00C64676" w:rsidRPr="000717D2" w14:paraId="407088DD" w14:textId="77777777" w:rsidTr="000717D2">
        <w:trPr>
          <w:trHeight w:val="537"/>
        </w:trPr>
        <w:tc>
          <w:tcPr>
            <w:tcW w:w="1695" w:type="dxa"/>
            <w:vMerge w:val="restart"/>
            <w:shd w:val="clear" w:color="auto" w:fill="auto"/>
            <w:vAlign w:val="center"/>
          </w:tcPr>
          <w:p w14:paraId="5A18618E"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lastRenderedPageBreak/>
              <w:t>Corporate Management Team</w:t>
            </w:r>
          </w:p>
        </w:tc>
        <w:tc>
          <w:tcPr>
            <w:tcW w:w="5308" w:type="dxa"/>
            <w:shd w:val="clear" w:color="auto" w:fill="auto"/>
            <w:vAlign w:val="center"/>
          </w:tcPr>
          <w:p w14:paraId="74636192"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Engagement on Strategy development</w:t>
            </w:r>
          </w:p>
        </w:tc>
        <w:tc>
          <w:tcPr>
            <w:tcW w:w="1879" w:type="dxa"/>
            <w:shd w:val="clear" w:color="auto" w:fill="auto"/>
            <w:vAlign w:val="center"/>
          </w:tcPr>
          <w:p w14:paraId="23A307D7"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Consultation</w:t>
            </w:r>
          </w:p>
        </w:tc>
      </w:tr>
      <w:tr w:rsidR="00C64676" w:rsidRPr="000717D2" w14:paraId="62485760" w14:textId="77777777" w:rsidTr="000717D2">
        <w:trPr>
          <w:trHeight w:val="537"/>
        </w:trPr>
        <w:tc>
          <w:tcPr>
            <w:tcW w:w="1695" w:type="dxa"/>
            <w:vMerge/>
            <w:shd w:val="clear" w:color="auto" w:fill="auto"/>
          </w:tcPr>
          <w:p w14:paraId="383F643F" w14:textId="77777777" w:rsidR="00C64676" w:rsidRPr="000717D2" w:rsidRDefault="00C64676" w:rsidP="0036127F">
            <w:pPr>
              <w:spacing w:beforeLines="40" w:before="96" w:afterLines="40" w:after="96"/>
              <w:ind w:firstLine="34"/>
              <w:rPr>
                <w:rFonts w:ascii="Arial" w:hAnsi="Arial" w:cs="Arial"/>
                <w:b/>
                <w:sz w:val="24"/>
                <w:szCs w:val="24"/>
              </w:rPr>
            </w:pPr>
          </w:p>
        </w:tc>
        <w:tc>
          <w:tcPr>
            <w:tcW w:w="5308" w:type="dxa"/>
            <w:shd w:val="clear" w:color="auto" w:fill="auto"/>
            <w:vAlign w:val="center"/>
          </w:tcPr>
          <w:p w14:paraId="72F5962E" w14:textId="77777777" w:rsidR="00C64676" w:rsidRPr="000717D2" w:rsidRDefault="00C64676" w:rsidP="0036127F">
            <w:pPr>
              <w:spacing w:beforeLines="40" w:before="96" w:afterLines="40" w:after="96"/>
              <w:rPr>
                <w:rFonts w:ascii="Arial" w:hAnsi="Arial" w:cs="Arial"/>
                <w:sz w:val="24"/>
                <w:szCs w:val="24"/>
                <w:highlight w:val="yellow"/>
              </w:rPr>
            </w:pPr>
            <w:r w:rsidRPr="000717D2">
              <w:rPr>
                <w:rFonts w:ascii="Arial" w:hAnsi="Arial" w:cs="Arial"/>
                <w:sz w:val="24"/>
                <w:szCs w:val="24"/>
              </w:rPr>
              <w:t>Monitors the Council’s procurement performance and progress</w:t>
            </w:r>
          </w:p>
        </w:tc>
        <w:tc>
          <w:tcPr>
            <w:tcW w:w="1879" w:type="dxa"/>
            <w:shd w:val="clear" w:color="auto" w:fill="auto"/>
            <w:vAlign w:val="center"/>
          </w:tcPr>
          <w:p w14:paraId="528F65FC" w14:textId="77777777" w:rsidR="00C64676" w:rsidRPr="000717D2" w:rsidRDefault="00C64676" w:rsidP="0036127F">
            <w:pPr>
              <w:spacing w:beforeLines="40" w:before="96" w:afterLines="40" w:after="96"/>
              <w:rPr>
                <w:rFonts w:ascii="Arial" w:hAnsi="Arial" w:cs="Arial"/>
                <w:sz w:val="24"/>
                <w:szCs w:val="24"/>
                <w:highlight w:val="yellow"/>
              </w:rPr>
            </w:pPr>
            <w:r w:rsidRPr="000717D2">
              <w:rPr>
                <w:rFonts w:ascii="Arial" w:hAnsi="Arial" w:cs="Arial"/>
                <w:sz w:val="24"/>
                <w:szCs w:val="24"/>
              </w:rPr>
              <w:t>Six monthly</w:t>
            </w:r>
          </w:p>
        </w:tc>
      </w:tr>
      <w:tr w:rsidR="00C64676" w:rsidRPr="000717D2" w14:paraId="75E8374C" w14:textId="77777777" w:rsidTr="000717D2">
        <w:trPr>
          <w:trHeight w:val="537"/>
        </w:trPr>
        <w:tc>
          <w:tcPr>
            <w:tcW w:w="1695" w:type="dxa"/>
            <w:shd w:val="clear" w:color="auto" w:fill="auto"/>
            <w:vAlign w:val="center"/>
          </w:tcPr>
          <w:p w14:paraId="0C4CEE1F"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Procurement Board</w:t>
            </w:r>
          </w:p>
        </w:tc>
        <w:tc>
          <w:tcPr>
            <w:tcW w:w="5308" w:type="dxa"/>
            <w:shd w:val="clear" w:color="auto" w:fill="auto"/>
            <w:vAlign w:val="center"/>
          </w:tcPr>
          <w:p w14:paraId="7E57D27B"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Responsible for the direction and scope of the Procurement Strategy, the P2P Strategy and associated Improvement Plans.</w:t>
            </w:r>
          </w:p>
        </w:tc>
        <w:tc>
          <w:tcPr>
            <w:tcW w:w="1879" w:type="dxa"/>
            <w:shd w:val="clear" w:color="auto" w:fill="auto"/>
            <w:vAlign w:val="center"/>
          </w:tcPr>
          <w:p w14:paraId="0A32B3DF"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Consultation</w:t>
            </w:r>
          </w:p>
          <w:p w14:paraId="562B16CD" w14:textId="77777777" w:rsidR="00C64676" w:rsidRPr="000717D2" w:rsidRDefault="00C64676" w:rsidP="0036127F">
            <w:pPr>
              <w:spacing w:beforeLines="40" w:before="96" w:afterLines="40" w:after="96"/>
              <w:ind w:firstLine="34"/>
              <w:rPr>
                <w:rFonts w:ascii="Arial" w:hAnsi="Arial" w:cs="Arial"/>
                <w:sz w:val="24"/>
                <w:szCs w:val="24"/>
              </w:rPr>
            </w:pPr>
          </w:p>
          <w:p w14:paraId="4E16976E" w14:textId="77777777" w:rsidR="00C64676" w:rsidRPr="000717D2" w:rsidRDefault="00C64676" w:rsidP="0036127F">
            <w:pPr>
              <w:spacing w:beforeLines="40" w:before="96" w:afterLines="40" w:after="96"/>
              <w:ind w:firstLine="34"/>
              <w:rPr>
                <w:rFonts w:ascii="Arial" w:hAnsi="Arial" w:cs="Arial"/>
                <w:sz w:val="24"/>
                <w:szCs w:val="24"/>
              </w:rPr>
            </w:pPr>
          </w:p>
          <w:p w14:paraId="53BC3273" w14:textId="77777777" w:rsidR="00C64676" w:rsidRPr="000717D2" w:rsidRDefault="00C64676" w:rsidP="0036127F">
            <w:pPr>
              <w:spacing w:beforeLines="40" w:before="96" w:afterLines="40" w:after="96"/>
              <w:ind w:firstLine="34"/>
              <w:rPr>
                <w:rFonts w:ascii="Arial" w:hAnsi="Arial" w:cs="Arial"/>
                <w:sz w:val="24"/>
                <w:szCs w:val="24"/>
              </w:rPr>
            </w:pPr>
          </w:p>
        </w:tc>
      </w:tr>
      <w:tr w:rsidR="00C64676" w:rsidRPr="000717D2" w14:paraId="75D1D89F" w14:textId="77777777" w:rsidTr="000717D2">
        <w:trPr>
          <w:trHeight w:val="537"/>
        </w:trPr>
        <w:tc>
          <w:tcPr>
            <w:tcW w:w="1695" w:type="dxa"/>
            <w:vMerge w:val="restart"/>
            <w:shd w:val="clear" w:color="auto" w:fill="auto"/>
            <w:vAlign w:val="center"/>
          </w:tcPr>
          <w:p w14:paraId="689E506C"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b/>
                <w:sz w:val="24"/>
                <w:szCs w:val="24"/>
              </w:rPr>
              <w:t>Procurement Board (cont.)</w:t>
            </w:r>
          </w:p>
        </w:tc>
        <w:tc>
          <w:tcPr>
            <w:tcW w:w="5308" w:type="dxa"/>
            <w:shd w:val="clear" w:color="auto" w:fill="auto"/>
            <w:vAlign w:val="center"/>
          </w:tcPr>
          <w:p w14:paraId="1C803C24"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 xml:space="preserve">Approval of Procurement processes and procedures. </w:t>
            </w:r>
          </w:p>
        </w:tc>
        <w:tc>
          <w:tcPr>
            <w:tcW w:w="1879" w:type="dxa"/>
            <w:shd w:val="clear" w:color="auto" w:fill="auto"/>
            <w:vAlign w:val="center"/>
          </w:tcPr>
          <w:p w14:paraId="7E90030C"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As required</w:t>
            </w:r>
          </w:p>
        </w:tc>
      </w:tr>
      <w:tr w:rsidR="00C64676" w:rsidRPr="000717D2" w14:paraId="2715ED7C" w14:textId="77777777" w:rsidTr="000717D2">
        <w:trPr>
          <w:trHeight w:val="537"/>
        </w:trPr>
        <w:tc>
          <w:tcPr>
            <w:tcW w:w="1695" w:type="dxa"/>
            <w:vMerge/>
            <w:shd w:val="clear" w:color="auto" w:fill="auto"/>
          </w:tcPr>
          <w:p w14:paraId="0E702FF2" w14:textId="77777777" w:rsidR="00C64676" w:rsidRPr="000717D2" w:rsidRDefault="00C64676" w:rsidP="0036127F">
            <w:pPr>
              <w:spacing w:beforeLines="40" w:before="96" w:afterLines="40" w:after="96"/>
              <w:rPr>
                <w:rFonts w:ascii="Arial" w:hAnsi="Arial" w:cs="Arial"/>
                <w:sz w:val="24"/>
                <w:szCs w:val="24"/>
              </w:rPr>
            </w:pPr>
          </w:p>
        </w:tc>
        <w:tc>
          <w:tcPr>
            <w:tcW w:w="5308" w:type="dxa"/>
            <w:shd w:val="clear" w:color="auto" w:fill="auto"/>
            <w:vAlign w:val="center"/>
          </w:tcPr>
          <w:p w14:paraId="00EC04D9"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 xml:space="preserve">Monitors procurement performance and progress, and performs a quarterly review against strategy outcomes, actions, activities and improvement plans. </w:t>
            </w:r>
          </w:p>
        </w:tc>
        <w:tc>
          <w:tcPr>
            <w:tcW w:w="1879" w:type="dxa"/>
            <w:shd w:val="clear" w:color="auto" w:fill="auto"/>
            <w:vAlign w:val="center"/>
          </w:tcPr>
          <w:p w14:paraId="7982B991"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Quarterly</w:t>
            </w:r>
          </w:p>
        </w:tc>
      </w:tr>
      <w:tr w:rsidR="00C64676" w:rsidRPr="000717D2" w14:paraId="0C7A5003" w14:textId="77777777" w:rsidTr="000717D2">
        <w:trPr>
          <w:trHeight w:val="537"/>
        </w:trPr>
        <w:tc>
          <w:tcPr>
            <w:tcW w:w="1695" w:type="dxa"/>
            <w:vMerge/>
            <w:shd w:val="clear" w:color="auto" w:fill="auto"/>
          </w:tcPr>
          <w:p w14:paraId="0F446C2A" w14:textId="77777777" w:rsidR="00C64676" w:rsidRPr="000717D2" w:rsidRDefault="00C64676" w:rsidP="0036127F">
            <w:pPr>
              <w:spacing w:beforeLines="40" w:before="96" w:afterLines="40" w:after="96"/>
              <w:rPr>
                <w:rFonts w:ascii="Arial" w:hAnsi="Arial" w:cs="Arial"/>
                <w:sz w:val="24"/>
                <w:szCs w:val="24"/>
              </w:rPr>
            </w:pPr>
          </w:p>
        </w:tc>
        <w:tc>
          <w:tcPr>
            <w:tcW w:w="5308" w:type="dxa"/>
            <w:shd w:val="clear" w:color="auto" w:fill="auto"/>
            <w:vAlign w:val="center"/>
          </w:tcPr>
          <w:p w14:paraId="4EF650FD"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Receives and interprets compliance reports with regard to Standing Orders and Procurement Procedures across the Council.</w:t>
            </w:r>
          </w:p>
        </w:tc>
        <w:tc>
          <w:tcPr>
            <w:tcW w:w="1879" w:type="dxa"/>
            <w:shd w:val="clear" w:color="auto" w:fill="auto"/>
            <w:vAlign w:val="center"/>
          </w:tcPr>
          <w:p w14:paraId="5A8DC98F"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Quarterly</w:t>
            </w:r>
          </w:p>
        </w:tc>
      </w:tr>
      <w:tr w:rsidR="00C64676" w:rsidRPr="000717D2" w14:paraId="1056727B" w14:textId="77777777" w:rsidTr="000717D2">
        <w:trPr>
          <w:trHeight w:val="537"/>
        </w:trPr>
        <w:tc>
          <w:tcPr>
            <w:tcW w:w="1695" w:type="dxa"/>
            <w:vMerge/>
            <w:shd w:val="clear" w:color="auto" w:fill="auto"/>
          </w:tcPr>
          <w:p w14:paraId="4B5C4D7E" w14:textId="77777777" w:rsidR="00C64676" w:rsidRPr="000717D2" w:rsidRDefault="00C64676" w:rsidP="0036127F">
            <w:pPr>
              <w:spacing w:beforeLines="40" w:before="96" w:afterLines="40" w:after="96"/>
              <w:rPr>
                <w:rFonts w:ascii="Arial" w:hAnsi="Arial" w:cs="Arial"/>
                <w:sz w:val="24"/>
                <w:szCs w:val="24"/>
              </w:rPr>
            </w:pPr>
          </w:p>
        </w:tc>
        <w:tc>
          <w:tcPr>
            <w:tcW w:w="5308" w:type="dxa"/>
            <w:shd w:val="clear" w:color="auto" w:fill="auto"/>
            <w:vAlign w:val="center"/>
          </w:tcPr>
          <w:p w14:paraId="2F15C2C6"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Leads the development of the procurement and purchase to pay capability of the Council.</w:t>
            </w:r>
          </w:p>
        </w:tc>
        <w:tc>
          <w:tcPr>
            <w:tcW w:w="1879" w:type="dxa"/>
            <w:shd w:val="clear" w:color="auto" w:fill="auto"/>
            <w:vAlign w:val="center"/>
          </w:tcPr>
          <w:p w14:paraId="70DE0443"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As Required</w:t>
            </w:r>
          </w:p>
        </w:tc>
      </w:tr>
      <w:tr w:rsidR="00C64676" w:rsidRPr="000717D2" w14:paraId="54C8CA7D" w14:textId="77777777" w:rsidTr="000717D2">
        <w:trPr>
          <w:trHeight w:val="537"/>
        </w:trPr>
        <w:tc>
          <w:tcPr>
            <w:tcW w:w="1695" w:type="dxa"/>
            <w:shd w:val="clear" w:color="auto" w:fill="auto"/>
            <w:vAlign w:val="center"/>
          </w:tcPr>
          <w:p w14:paraId="5F72A123"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Stakeholders (internal and external)</w:t>
            </w:r>
          </w:p>
        </w:tc>
        <w:tc>
          <w:tcPr>
            <w:tcW w:w="5308" w:type="dxa"/>
            <w:shd w:val="clear" w:color="auto" w:fill="auto"/>
            <w:vAlign w:val="center"/>
          </w:tcPr>
          <w:p w14:paraId="4B9CAE5B"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Engagement on strategy development and ongoing procurement priorities and procedures</w:t>
            </w:r>
          </w:p>
        </w:tc>
        <w:tc>
          <w:tcPr>
            <w:tcW w:w="1879" w:type="dxa"/>
            <w:shd w:val="clear" w:color="auto" w:fill="auto"/>
            <w:vAlign w:val="center"/>
          </w:tcPr>
          <w:p w14:paraId="54D9AF73"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Consultation</w:t>
            </w:r>
          </w:p>
          <w:p w14:paraId="3E2CB92D" w14:textId="77777777" w:rsidR="00C64676" w:rsidRPr="000717D2" w:rsidRDefault="00C64676" w:rsidP="0036127F">
            <w:pPr>
              <w:pStyle w:val="ListParagraph"/>
              <w:spacing w:beforeLines="40" w:before="96" w:afterLines="40" w:after="96"/>
              <w:ind w:left="0" w:firstLine="34"/>
              <w:rPr>
                <w:rFonts w:ascii="Arial" w:hAnsi="Arial" w:cs="Arial"/>
                <w:sz w:val="24"/>
                <w:szCs w:val="24"/>
              </w:rPr>
            </w:pPr>
          </w:p>
        </w:tc>
      </w:tr>
      <w:tr w:rsidR="00C64676" w:rsidRPr="000717D2" w14:paraId="7233D999" w14:textId="77777777" w:rsidTr="000717D2">
        <w:trPr>
          <w:trHeight w:val="537"/>
        </w:trPr>
        <w:tc>
          <w:tcPr>
            <w:tcW w:w="1695" w:type="dxa"/>
            <w:shd w:val="clear" w:color="auto" w:fill="auto"/>
            <w:vAlign w:val="center"/>
          </w:tcPr>
          <w:p w14:paraId="360D00C4"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Contract Standing Orders Working Group</w:t>
            </w:r>
          </w:p>
        </w:tc>
        <w:tc>
          <w:tcPr>
            <w:tcW w:w="5308" w:type="dxa"/>
            <w:shd w:val="clear" w:color="auto" w:fill="auto"/>
            <w:vAlign w:val="center"/>
          </w:tcPr>
          <w:p w14:paraId="2BE33380"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Responsible for the review and update of Contract Standing Orders as required by changes to procurement legislation and regulation or as a result of an approved change in Council policy / procedure.</w:t>
            </w:r>
          </w:p>
        </w:tc>
        <w:tc>
          <w:tcPr>
            <w:tcW w:w="1879" w:type="dxa"/>
            <w:shd w:val="clear" w:color="auto" w:fill="auto"/>
            <w:vAlign w:val="center"/>
          </w:tcPr>
          <w:p w14:paraId="463B763D"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As Required</w:t>
            </w:r>
          </w:p>
        </w:tc>
      </w:tr>
      <w:tr w:rsidR="00C64676" w:rsidRPr="000717D2" w14:paraId="42A0D2AC" w14:textId="77777777" w:rsidTr="000717D2">
        <w:trPr>
          <w:trHeight w:val="537"/>
        </w:trPr>
        <w:tc>
          <w:tcPr>
            <w:tcW w:w="1695" w:type="dxa"/>
            <w:vMerge w:val="restart"/>
            <w:shd w:val="clear" w:color="auto" w:fill="auto"/>
            <w:vAlign w:val="center"/>
          </w:tcPr>
          <w:p w14:paraId="4A2FC1CF"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t>Scottish Government</w:t>
            </w:r>
          </w:p>
        </w:tc>
        <w:tc>
          <w:tcPr>
            <w:tcW w:w="5308" w:type="dxa"/>
            <w:shd w:val="clear" w:color="auto" w:fill="auto"/>
            <w:vAlign w:val="center"/>
          </w:tcPr>
          <w:p w14:paraId="252B0C86"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Receives and interprets Falkirk Council’s spend information submitted through the Scottish Procurement Information Hub.</w:t>
            </w:r>
          </w:p>
        </w:tc>
        <w:tc>
          <w:tcPr>
            <w:tcW w:w="1879" w:type="dxa"/>
            <w:shd w:val="clear" w:color="auto" w:fill="auto"/>
            <w:vAlign w:val="center"/>
          </w:tcPr>
          <w:p w14:paraId="7F8C40D9"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Annually</w:t>
            </w:r>
          </w:p>
        </w:tc>
      </w:tr>
      <w:tr w:rsidR="00C64676" w:rsidRPr="000717D2" w14:paraId="12CFFE5E" w14:textId="77777777" w:rsidTr="000717D2">
        <w:trPr>
          <w:trHeight w:val="537"/>
        </w:trPr>
        <w:tc>
          <w:tcPr>
            <w:tcW w:w="1695" w:type="dxa"/>
            <w:vMerge/>
            <w:shd w:val="clear" w:color="auto" w:fill="auto"/>
            <w:vAlign w:val="center"/>
          </w:tcPr>
          <w:p w14:paraId="2EBEE47B" w14:textId="77777777" w:rsidR="00C64676" w:rsidRPr="000717D2" w:rsidRDefault="00C64676" w:rsidP="0036127F">
            <w:pPr>
              <w:spacing w:beforeLines="40" w:before="96" w:afterLines="40" w:after="96"/>
              <w:rPr>
                <w:rFonts w:ascii="Arial" w:hAnsi="Arial" w:cs="Arial"/>
                <w:b/>
                <w:sz w:val="24"/>
                <w:szCs w:val="24"/>
              </w:rPr>
            </w:pPr>
          </w:p>
        </w:tc>
        <w:tc>
          <w:tcPr>
            <w:tcW w:w="5308" w:type="dxa"/>
            <w:shd w:val="clear" w:color="auto" w:fill="auto"/>
            <w:vAlign w:val="center"/>
          </w:tcPr>
          <w:p w14:paraId="6C500DE9"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Reviews Falkirk Council’s Annual Procurement Reports in relation to:</w:t>
            </w:r>
          </w:p>
          <w:p w14:paraId="56328B92" w14:textId="77777777" w:rsidR="00C64676" w:rsidRPr="000717D2" w:rsidRDefault="00C64676" w:rsidP="00637106">
            <w:pPr>
              <w:pStyle w:val="ListParagraph"/>
              <w:numPr>
                <w:ilvl w:val="1"/>
                <w:numId w:val="15"/>
              </w:numPr>
              <w:autoSpaceDE w:val="0"/>
              <w:autoSpaceDN w:val="0"/>
              <w:adjustRightInd w:val="0"/>
              <w:spacing w:beforeLines="40" w:before="96" w:afterLines="40" w:after="96"/>
              <w:ind w:left="318" w:hanging="142"/>
              <w:rPr>
                <w:rFonts w:ascii="Arial" w:hAnsi="Arial" w:cs="Arial"/>
                <w:sz w:val="24"/>
                <w:szCs w:val="24"/>
              </w:rPr>
            </w:pPr>
            <w:r w:rsidRPr="000717D2">
              <w:rPr>
                <w:rFonts w:ascii="Arial" w:hAnsi="Arial" w:cs="Arial"/>
                <w:sz w:val="24"/>
                <w:szCs w:val="24"/>
              </w:rPr>
              <w:t>Regulated procurements completed in the period of the report.</w:t>
            </w:r>
          </w:p>
          <w:p w14:paraId="6C21377A" w14:textId="77777777" w:rsidR="00C64676" w:rsidRPr="000717D2" w:rsidRDefault="00C64676" w:rsidP="00637106">
            <w:pPr>
              <w:pStyle w:val="ListParagraph"/>
              <w:numPr>
                <w:ilvl w:val="1"/>
                <w:numId w:val="15"/>
              </w:numPr>
              <w:autoSpaceDE w:val="0"/>
              <w:autoSpaceDN w:val="0"/>
              <w:adjustRightInd w:val="0"/>
              <w:spacing w:beforeLines="40" w:before="96" w:afterLines="40" w:after="96"/>
              <w:ind w:left="318" w:hanging="142"/>
              <w:rPr>
                <w:rFonts w:ascii="Arial" w:hAnsi="Arial" w:cs="Arial"/>
                <w:sz w:val="24"/>
                <w:szCs w:val="24"/>
              </w:rPr>
            </w:pPr>
            <w:r w:rsidRPr="000717D2">
              <w:rPr>
                <w:rFonts w:ascii="Arial" w:hAnsi="Arial" w:cs="Arial"/>
                <w:sz w:val="24"/>
                <w:szCs w:val="24"/>
              </w:rPr>
              <w:t>Regulated procurement compliance.</w:t>
            </w:r>
          </w:p>
          <w:p w14:paraId="515A428C" w14:textId="77777777" w:rsidR="00C64676" w:rsidRPr="000717D2" w:rsidRDefault="00C64676" w:rsidP="00637106">
            <w:pPr>
              <w:pStyle w:val="ListParagraph"/>
              <w:numPr>
                <w:ilvl w:val="1"/>
                <w:numId w:val="15"/>
              </w:numPr>
              <w:autoSpaceDE w:val="0"/>
              <w:autoSpaceDN w:val="0"/>
              <w:adjustRightInd w:val="0"/>
              <w:spacing w:beforeLines="40" w:before="96" w:afterLines="40" w:after="96"/>
              <w:ind w:left="318" w:hanging="142"/>
              <w:rPr>
                <w:rFonts w:ascii="Arial" w:hAnsi="Arial" w:cs="Arial"/>
                <w:sz w:val="24"/>
                <w:szCs w:val="24"/>
              </w:rPr>
            </w:pPr>
            <w:r w:rsidRPr="000717D2">
              <w:rPr>
                <w:rFonts w:ascii="Arial" w:hAnsi="Arial" w:cs="Arial"/>
                <w:sz w:val="24"/>
                <w:szCs w:val="24"/>
              </w:rPr>
              <w:t xml:space="preserve">Progress in accordance with the Procurement Strategy objectives. </w:t>
            </w:r>
          </w:p>
          <w:p w14:paraId="0EB7DF30" w14:textId="77777777" w:rsidR="00C64676" w:rsidRPr="000717D2" w:rsidRDefault="00C64676" w:rsidP="00637106">
            <w:pPr>
              <w:pStyle w:val="ListParagraph"/>
              <w:numPr>
                <w:ilvl w:val="1"/>
                <w:numId w:val="15"/>
              </w:numPr>
              <w:autoSpaceDE w:val="0"/>
              <w:autoSpaceDN w:val="0"/>
              <w:adjustRightInd w:val="0"/>
              <w:spacing w:beforeLines="40" w:before="96" w:afterLines="40" w:after="96"/>
              <w:ind w:left="318" w:hanging="142"/>
              <w:rPr>
                <w:rFonts w:ascii="Arial" w:hAnsi="Arial" w:cs="Arial"/>
                <w:sz w:val="24"/>
                <w:szCs w:val="24"/>
              </w:rPr>
            </w:pPr>
            <w:r w:rsidRPr="000717D2">
              <w:rPr>
                <w:rFonts w:ascii="Arial" w:hAnsi="Arial" w:cs="Arial"/>
                <w:sz w:val="24"/>
                <w:szCs w:val="24"/>
              </w:rPr>
              <w:t>Regulated procurements planned over the next two years.</w:t>
            </w:r>
          </w:p>
        </w:tc>
        <w:tc>
          <w:tcPr>
            <w:tcW w:w="1879" w:type="dxa"/>
            <w:shd w:val="clear" w:color="auto" w:fill="auto"/>
            <w:vAlign w:val="center"/>
          </w:tcPr>
          <w:p w14:paraId="3EF9DE3F"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Annually</w:t>
            </w:r>
          </w:p>
        </w:tc>
      </w:tr>
      <w:tr w:rsidR="00C64676" w:rsidRPr="000717D2" w14:paraId="408BC9B5" w14:textId="77777777" w:rsidTr="000717D2">
        <w:trPr>
          <w:trHeight w:val="537"/>
        </w:trPr>
        <w:tc>
          <w:tcPr>
            <w:tcW w:w="1695" w:type="dxa"/>
            <w:shd w:val="clear" w:color="auto" w:fill="auto"/>
            <w:vAlign w:val="center"/>
          </w:tcPr>
          <w:p w14:paraId="505E09B4" w14:textId="77777777" w:rsidR="00C64676" w:rsidRPr="000717D2" w:rsidRDefault="00C64676" w:rsidP="0036127F">
            <w:pPr>
              <w:spacing w:beforeLines="40" w:before="96" w:afterLines="40" w:after="96"/>
              <w:rPr>
                <w:rFonts w:ascii="Arial" w:hAnsi="Arial" w:cs="Arial"/>
                <w:b/>
                <w:sz w:val="24"/>
                <w:szCs w:val="24"/>
              </w:rPr>
            </w:pPr>
            <w:r w:rsidRPr="000717D2">
              <w:rPr>
                <w:rFonts w:ascii="Arial" w:hAnsi="Arial" w:cs="Arial"/>
                <w:b/>
                <w:sz w:val="24"/>
                <w:szCs w:val="24"/>
              </w:rPr>
              <w:lastRenderedPageBreak/>
              <w:t>Scotland Excel</w:t>
            </w:r>
          </w:p>
        </w:tc>
        <w:tc>
          <w:tcPr>
            <w:tcW w:w="5308" w:type="dxa"/>
            <w:shd w:val="clear" w:color="auto" w:fill="auto"/>
            <w:vAlign w:val="center"/>
          </w:tcPr>
          <w:p w14:paraId="42A72904"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Assesses the Falkirk Council’s performance against the Procurement and Commercial Improvement Programme.</w:t>
            </w:r>
          </w:p>
        </w:tc>
        <w:tc>
          <w:tcPr>
            <w:tcW w:w="1879" w:type="dxa"/>
            <w:shd w:val="clear" w:color="auto" w:fill="auto"/>
            <w:vAlign w:val="center"/>
          </w:tcPr>
          <w:p w14:paraId="21DD4423" w14:textId="77777777" w:rsidR="00C64676" w:rsidRPr="000717D2" w:rsidRDefault="00C64676" w:rsidP="0036127F">
            <w:pPr>
              <w:spacing w:beforeLines="40" w:before="96" w:afterLines="40" w:after="96"/>
              <w:rPr>
                <w:rFonts w:ascii="Arial" w:hAnsi="Arial" w:cs="Arial"/>
                <w:sz w:val="24"/>
                <w:szCs w:val="24"/>
              </w:rPr>
            </w:pPr>
            <w:r w:rsidRPr="000717D2">
              <w:rPr>
                <w:rFonts w:ascii="Arial" w:hAnsi="Arial" w:cs="Arial"/>
                <w:sz w:val="24"/>
                <w:szCs w:val="24"/>
              </w:rPr>
              <w:t>Biennial</w:t>
            </w:r>
          </w:p>
        </w:tc>
      </w:tr>
    </w:tbl>
    <w:p w14:paraId="4DC5FA2C" w14:textId="77777777" w:rsidR="00C64676" w:rsidRPr="00CB5959" w:rsidRDefault="00C64676" w:rsidP="00C64676">
      <w:pPr>
        <w:rPr>
          <w:rFonts w:ascii="Arial" w:hAnsi="Arial" w:cs="Arial"/>
          <w:sz w:val="24"/>
          <w:szCs w:val="24"/>
        </w:rPr>
      </w:pPr>
    </w:p>
    <w:p w14:paraId="3F1B4685" w14:textId="77777777" w:rsidR="00C64676" w:rsidRDefault="00C64676" w:rsidP="00C64676">
      <w:pPr>
        <w:rPr>
          <w:rFonts w:ascii="Arial" w:eastAsia="Times New Roman" w:hAnsi="Arial" w:cs="Arial"/>
          <w:b/>
          <w:color w:val="333399"/>
          <w:sz w:val="32"/>
          <w:szCs w:val="32"/>
        </w:rPr>
      </w:pPr>
      <w:bookmarkStart w:id="54" w:name="_Toc526247944"/>
    </w:p>
    <w:p w14:paraId="146D42AC" w14:textId="77777777" w:rsidR="00C64676" w:rsidRPr="00C23515" w:rsidRDefault="00C64676" w:rsidP="00637106">
      <w:pPr>
        <w:pStyle w:val="Heading1"/>
        <w:numPr>
          <w:ilvl w:val="0"/>
          <w:numId w:val="14"/>
        </w:numPr>
        <w:spacing w:after="320"/>
        <w:ind w:left="0" w:firstLine="0"/>
        <w:rPr>
          <w:rFonts w:cs="Arial"/>
          <w:color w:val="333399"/>
          <w:sz w:val="28"/>
          <w:szCs w:val="28"/>
        </w:rPr>
      </w:pPr>
      <w:bookmarkStart w:id="55" w:name="_Toc190947863"/>
      <w:r w:rsidRPr="00C23515">
        <w:rPr>
          <w:rFonts w:cs="Arial"/>
          <w:color w:val="333399"/>
          <w:sz w:val="28"/>
          <w:szCs w:val="28"/>
        </w:rPr>
        <w:t>Risk Management</w:t>
      </w:r>
      <w:bookmarkEnd w:id="55"/>
    </w:p>
    <w:p w14:paraId="3EA3789B" w14:textId="77777777" w:rsidR="00C64676" w:rsidRPr="0083772B" w:rsidRDefault="00C64676" w:rsidP="00C64676">
      <w:pPr>
        <w:pStyle w:val="NormalWeb"/>
        <w:spacing w:before="0" w:beforeAutospacing="0"/>
        <w:rPr>
          <w:rFonts w:ascii="Arial" w:hAnsi="Arial" w:cs="Arial"/>
        </w:rPr>
      </w:pPr>
      <w:r w:rsidRPr="0083772B">
        <w:rPr>
          <w:rFonts w:ascii="Arial" w:hAnsi="Arial" w:cs="Arial"/>
        </w:rPr>
        <w:t>Risk management covers the planning, monitoring and controlling of actions that will address identified threats and potential problems, so as to improve the likelihood of the Strategy a</w:t>
      </w:r>
      <w:r>
        <w:rPr>
          <w:rFonts w:ascii="Arial" w:hAnsi="Arial" w:cs="Arial"/>
        </w:rPr>
        <w:t xml:space="preserve">chieving its stated objectives. </w:t>
      </w:r>
      <w:r w:rsidRPr="0083772B">
        <w:rPr>
          <w:rFonts w:ascii="Arial" w:hAnsi="Arial" w:cs="Arial"/>
        </w:rPr>
        <w:t xml:space="preserve">There is also a need to look at controlling the operational risks that can impact on each individual contract. </w:t>
      </w:r>
    </w:p>
    <w:p w14:paraId="2056AE06" w14:textId="77777777" w:rsidR="00C64676" w:rsidRPr="0083772B" w:rsidRDefault="00C64676" w:rsidP="00C64676">
      <w:pPr>
        <w:pStyle w:val="NormalWeb"/>
        <w:spacing w:before="0" w:beforeAutospacing="0"/>
        <w:rPr>
          <w:rFonts w:ascii="Arial" w:hAnsi="Arial" w:cs="Arial"/>
        </w:rPr>
      </w:pPr>
      <w:r w:rsidRPr="0083772B">
        <w:rPr>
          <w:rFonts w:ascii="Arial" w:hAnsi="Arial" w:cs="Arial"/>
        </w:rPr>
        <w:t>Strategic Risks are defined as risks that need to be considered over the term of the Strategy and include:</w:t>
      </w:r>
    </w:p>
    <w:p w14:paraId="385EDC3F" w14:textId="77777777" w:rsidR="00C64676" w:rsidRPr="006E79B6" w:rsidRDefault="00C64676" w:rsidP="00637106">
      <w:pPr>
        <w:pStyle w:val="NormalWeb"/>
        <w:numPr>
          <w:ilvl w:val="0"/>
          <w:numId w:val="19"/>
        </w:numPr>
        <w:spacing w:before="0" w:beforeAutospacing="0" w:after="0" w:afterAutospacing="0"/>
        <w:ind w:left="357" w:hanging="357"/>
        <w:rPr>
          <w:rFonts w:ascii="Arial" w:hAnsi="Arial" w:cs="Arial"/>
        </w:rPr>
      </w:pPr>
      <w:r w:rsidRPr="006E79B6">
        <w:rPr>
          <w:rFonts w:ascii="Arial" w:hAnsi="Arial" w:cs="Arial"/>
        </w:rPr>
        <w:t>Failure to deliver the Council’s corporate priorities, e.g. a failure to integrate sustainability considerations into procurement decisions and failure to maximise the contribution that the Council’s procurement activity makes to the wellbeing</w:t>
      </w:r>
      <w:r>
        <w:rPr>
          <w:rFonts w:ascii="Arial" w:hAnsi="Arial" w:cs="Arial"/>
        </w:rPr>
        <w:t xml:space="preserve"> and recovery</w:t>
      </w:r>
      <w:r w:rsidRPr="006E79B6">
        <w:rPr>
          <w:rFonts w:ascii="Arial" w:hAnsi="Arial" w:cs="Arial"/>
        </w:rPr>
        <w:t xml:space="preserve"> of the local economy.</w:t>
      </w:r>
    </w:p>
    <w:p w14:paraId="2A341BFA" w14:textId="77777777" w:rsidR="00C64676" w:rsidRPr="006E79B6" w:rsidRDefault="00C64676" w:rsidP="00C64676">
      <w:pPr>
        <w:pStyle w:val="NormalWeb"/>
        <w:spacing w:before="0" w:beforeAutospacing="0" w:after="0" w:afterAutospacing="0"/>
        <w:rPr>
          <w:rFonts w:ascii="Arial" w:hAnsi="Arial" w:cs="Arial"/>
        </w:rPr>
      </w:pPr>
    </w:p>
    <w:p w14:paraId="2C221D6A" w14:textId="77777777" w:rsidR="00C64676" w:rsidRPr="006E79B6" w:rsidRDefault="00C64676" w:rsidP="00637106">
      <w:pPr>
        <w:pStyle w:val="NormalWeb"/>
        <w:numPr>
          <w:ilvl w:val="0"/>
          <w:numId w:val="19"/>
        </w:numPr>
        <w:spacing w:before="0" w:beforeAutospacing="0" w:after="0" w:afterAutospacing="0"/>
        <w:ind w:left="357" w:hanging="357"/>
        <w:rPr>
          <w:rFonts w:ascii="Arial" w:hAnsi="Arial" w:cs="Arial"/>
        </w:rPr>
      </w:pPr>
      <w:r w:rsidRPr="006E79B6">
        <w:rPr>
          <w:rFonts w:ascii="Arial" w:hAnsi="Arial" w:cs="Arial"/>
        </w:rPr>
        <w:t xml:space="preserve">The effects of changes in demographic, social or economic trends impacting on the Council’s ability to deliver services, e.g. failure to procure sufficient care provision for an ageing population </w:t>
      </w:r>
    </w:p>
    <w:p w14:paraId="33CF2BF2" w14:textId="77777777" w:rsidR="00C64676" w:rsidRPr="006E79B6" w:rsidRDefault="00C64676" w:rsidP="00C64676">
      <w:pPr>
        <w:pStyle w:val="NormalWeb"/>
        <w:spacing w:before="0" w:beforeAutospacing="0" w:after="0" w:afterAutospacing="0"/>
        <w:rPr>
          <w:rFonts w:ascii="Arial" w:hAnsi="Arial" w:cs="Arial"/>
        </w:rPr>
      </w:pPr>
    </w:p>
    <w:p w14:paraId="2DD5C4D9" w14:textId="77777777" w:rsidR="00C64676" w:rsidRPr="006E79B6" w:rsidRDefault="00C64676" w:rsidP="00637106">
      <w:pPr>
        <w:pStyle w:val="NormalWeb"/>
        <w:numPr>
          <w:ilvl w:val="0"/>
          <w:numId w:val="19"/>
        </w:numPr>
        <w:spacing w:before="0" w:beforeAutospacing="0" w:after="0" w:afterAutospacing="0"/>
        <w:ind w:left="357" w:hanging="357"/>
        <w:rPr>
          <w:rFonts w:ascii="Arial" w:hAnsi="Arial" w:cs="Arial"/>
        </w:rPr>
      </w:pPr>
      <w:r w:rsidRPr="006E79B6">
        <w:rPr>
          <w:rFonts w:ascii="Arial" w:hAnsi="Arial" w:cs="Arial"/>
        </w:rPr>
        <w:t>The Council’s capacity to deal with the pace of technological change and our ability to use technology to its full potential, e.g. a failure to implement automated processes to ensure continued and timely service delivery and not having the data to allow for efficient supplier management across all Council spend.</w:t>
      </w:r>
    </w:p>
    <w:p w14:paraId="7CED7BD1" w14:textId="77777777" w:rsidR="00C64676" w:rsidRPr="006E79B6" w:rsidRDefault="00C64676" w:rsidP="00C64676">
      <w:pPr>
        <w:pStyle w:val="ListParagraph"/>
        <w:rPr>
          <w:rFonts w:ascii="Arial" w:hAnsi="Arial" w:cs="Arial"/>
        </w:rPr>
      </w:pPr>
    </w:p>
    <w:p w14:paraId="3DB3E99A" w14:textId="77777777" w:rsidR="00C64676" w:rsidRDefault="00C64676" w:rsidP="00637106">
      <w:pPr>
        <w:pStyle w:val="NormalWeb"/>
        <w:numPr>
          <w:ilvl w:val="0"/>
          <w:numId w:val="19"/>
        </w:numPr>
        <w:spacing w:before="0" w:beforeAutospacing="0" w:after="0" w:afterAutospacing="0"/>
        <w:ind w:left="357" w:hanging="357"/>
        <w:rPr>
          <w:rFonts w:ascii="Arial" w:hAnsi="Arial" w:cs="Arial"/>
        </w:rPr>
      </w:pPr>
      <w:r w:rsidRPr="006E79B6">
        <w:rPr>
          <w:rFonts w:ascii="Arial" w:hAnsi="Arial" w:cs="Arial"/>
        </w:rPr>
        <w:t>Not ensuring that all our operations continue to be competitive and deliver value and quality, e.g. the failure to address a failing service through improvement, market testing or outsourcing.</w:t>
      </w:r>
    </w:p>
    <w:p w14:paraId="3A158958" w14:textId="77777777" w:rsidR="00C64676" w:rsidRPr="006E79B6" w:rsidRDefault="00C64676" w:rsidP="00C64676">
      <w:pPr>
        <w:pStyle w:val="NormalWeb"/>
        <w:spacing w:before="0" w:beforeAutospacing="0" w:after="0" w:afterAutospacing="0"/>
        <w:rPr>
          <w:rFonts w:ascii="Arial" w:hAnsi="Arial" w:cs="Arial"/>
        </w:rPr>
      </w:pPr>
    </w:p>
    <w:p w14:paraId="6742CAFC" w14:textId="77777777" w:rsidR="00C64676" w:rsidRPr="006E79B6" w:rsidRDefault="00C64676" w:rsidP="00637106">
      <w:pPr>
        <w:pStyle w:val="NormalWeb"/>
        <w:numPr>
          <w:ilvl w:val="0"/>
          <w:numId w:val="19"/>
        </w:numPr>
        <w:spacing w:before="0" w:beforeAutospacing="0" w:after="0" w:afterAutospacing="0"/>
        <w:ind w:left="357" w:hanging="357"/>
        <w:rPr>
          <w:rFonts w:ascii="Arial" w:hAnsi="Arial" w:cs="Arial"/>
        </w:rPr>
      </w:pPr>
      <w:r w:rsidRPr="006E79B6">
        <w:rPr>
          <w:rFonts w:ascii="Arial" w:hAnsi="Arial" w:cs="Arial"/>
        </w:rPr>
        <w:t>A failure to meet the current or changing needs and expectations of those that use Council contracts or those that compete for Council business, e.g. the demand from users for easier access to contract information and ensuring that the burdens placed upon bidders are proportionate.</w:t>
      </w:r>
    </w:p>
    <w:p w14:paraId="08721378" w14:textId="77777777" w:rsidR="00C64676" w:rsidRDefault="00C64676" w:rsidP="00C64676">
      <w:pPr>
        <w:pStyle w:val="ListParagraph"/>
        <w:rPr>
          <w:rFonts w:ascii="Arial" w:hAnsi="Arial" w:cs="Arial"/>
          <w:highlight w:val="cyan"/>
        </w:rPr>
      </w:pPr>
    </w:p>
    <w:p w14:paraId="1B61A7FB" w14:textId="77777777" w:rsidR="00C64676" w:rsidRPr="00CB5959" w:rsidRDefault="00C64676" w:rsidP="00C64676">
      <w:pPr>
        <w:pStyle w:val="ListParagraph"/>
        <w:rPr>
          <w:rFonts w:ascii="Arial" w:hAnsi="Arial" w:cs="Arial"/>
          <w:highlight w:val="cyan"/>
        </w:rPr>
      </w:pPr>
    </w:p>
    <w:p w14:paraId="0C76034E" w14:textId="77777777" w:rsidR="00C64676" w:rsidRPr="00D45DD0" w:rsidRDefault="00C64676" w:rsidP="00C64676">
      <w:pPr>
        <w:pStyle w:val="NormalWeb"/>
        <w:spacing w:before="0" w:beforeAutospacing="0"/>
        <w:rPr>
          <w:rFonts w:ascii="Arial" w:hAnsi="Arial" w:cs="Arial"/>
        </w:rPr>
      </w:pPr>
      <w:r>
        <w:rPr>
          <w:rFonts w:ascii="Arial" w:hAnsi="Arial" w:cs="Arial"/>
        </w:rPr>
        <w:t>A</w:t>
      </w:r>
      <w:r w:rsidRPr="00D45DD0">
        <w:rPr>
          <w:rFonts w:ascii="Arial" w:hAnsi="Arial" w:cs="Arial"/>
        </w:rPr>
        <w:t xml:space="preserve"> risk register has been developed </w:t>
      </w:r>
      <w:r>
        <w:rPr>
          <w:rFonts w:ascii="Arial" w:hAnsi="Arial" w:cs="Arial"/>
        </w:rPr>
        <w:t>t</w:t>
      </w:r>
      <w:r w:rsidRPr="00D45DD0">
        <w:rPr>
          <w:rFonts w:ascii="Arial" w:hAnsi="Arial" w:cs="Arial"/>
        </w:rPr>
        <w:t xml:space="preserve">o control all strategic risks.  The Procurement Board </w:t>
      </w:r>
      <w:r>
        <w:rPr>
          <w:rFonts w:ascii="Arial" w:hAnsi="Arial" w:cs="Arial"/>
        </w:rPr>
        <w:t>shall</w:t>
      </w:r>
      <w:r w:rsidRPr="00D45DD0">
        <w:rPr>
          <w:rFonts w:ascii="Arial" w:hAnsi="Arial" w:cs="Arial"/>
        </w:rPr>
        <w:t xml:space="preserve"> formally review the register annually.</w:t>
      </w:r>
    </w:p>
    <w:p w14:paraId="266986E1" w14:textId="77777777" w:rsidR="00C64676" w:rsidRDefault="00C64676" w:rsidP="00C64676">
      <w:pPr>
        <w:pStyle w:val="NormalWeb"/>
        <w:spacing w:before="0" w:beforeAutospacing="0" w:after="0" w:afterAutospacing="0"/>
        <w:rPr>
          <w:rFonts w:ascii="Arial" w:hAnsi="Arial" w:cs="Arial"/>
        </w:rPr>
      </w:pPr>
    </w:p>
    <w:p w14:paraId="39681A6A" w14:textId="77777777" w:rsidR="00C64676" w:rsidRDefault="00C64676" w:rsidP="00C64676">
      <w:pPr>
        <w:pStyle w:val="NormalWeb"/>
        <w:spacing w:before="0" w:beforeAutospacing="0" w:after="0" w:afterAutospacing="0"/>
        <w:rPr>
          <w:rFonts w:ascii="Arial" w:hAnsi="Arial" w:cs="Arial"/>
        </w:rPr>
      </w:pPr>
    </w:p>
    <w:p w14:paraId="69CA2295" w14:textId="77777777" w:rsidR="00C64676" w:rsidRPr="005443B3" w:rsidRDefault="00C64676" w:rsidP="00C64676">
      <w:pPr>
        <w:pStyle w:val="NormalWeb"/>
        <w:spacing w:before="0" w:beforeAutospacing="0" w:after="0" w:afterAutospacing="0"/>
        <w:rPr>
          <w:rFonts w:ascii="Arial" w:hAnsi="Arial" w:cs="Arial"/>
          <w:highlight w:val="cyan"/>
        </w:rPr>
      </w:pPr>
    </w:p>
    <w:p w14:paraId="0A9D9250" w14:textId="77777777" w:rsidR="00C64676" w:rsidRPr="006F4D03" w:rsidRDefault="00C64676" w:rsidP="00C64676">
      <w:pPr>
        <w:pStyle w:val="NormalWeb"/>
        <w:spacing w:before="0" w:beforeAutospacing="0"/>
        <w:rPr>
          <w:rFonts w:ascii="Arial" w:hAnsi="Arial" w:cs="Arial"/>
          <w:b/>
          <w:highlight w:val="cyan"/>
          <w:u w:val="single"/>
        </w:rPr>
        <w:sectPr w:rsidR="00C64676" w:rsidRPr="006F4D03" w:rsidSect="00C64676">
          <w:footerReference w:type="default" r:id="rId45"/>
          <w:pgSz w:w="11900" w:h="16840"/>
          <w:pgMar w:top="1135" w:right="1440" w:bottom="851" w:left="1440" w:header="708" w:footer="851" w:gutter="0"/>
          <w:cols w:space="708"/>
          <w:titlePg/>
          <w:docGrid w:linePitch="360"/>
        </w:sectPr>
      </w:pPr>
    </w:p>
    <w:p w14:paraId="5A02B4EB" w14:textId="77777777" w:rsidR="00C64676" w:rsidRPr="0033573C" w:rsidRDefault="00C64676" w:rsidP="00C64676">
      <w:pPr>
        <w:pStyle w:val="Heading1"/>
        <w:spacing w:after="320"/>
        <w:rPr>
          <w:rFonts w:cs="Arial"/>
          <w:b w:val="0"/>
          <w:color w:val="333399"/>
          <w:sz w:val="28"/>
          <w:szCs w:val="28"/>
        </w:rPr>
      </w:pPr>
      <w:bookmarkStart w:id="56" w:name="_Appendix_1_–"/>
      <w:bookmarkStart w:id="57" w:name="_Toc190947864"/>
      <w:bookmarkEnd w:id="56"/>
      <w:r w:rsidRPr="0033573C">
        <w:rPr>
          <w:rFonts w:cs="Arial"/>
          <w:color w:val="333399"/>
          <w:sz w:val="28"/>
          <w:szCs w:val="28"/>
        </w:rPr>
        <w:lastRenderedPageBreak/>
        <w:t>Appendix 1 – Improvement Action Plan</w:t>
      </w:r>
      <w:bookmarkEnd w:id="57"/>
    </w:p>
    <w:tbl>
      <w:tblPr>
        <w:tblW w:w="144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3119"/>
        <w:gridCol w:w="4111"/>
        <w:gridCol w:w="2976"/>
        <w:gridCol w:w="1983"/>
      </w:tblGrid>
      <w:tr w:rsidR="00C64676" w:rsidRPr="00B12C33" w14:paraId="00451424" w14:textId="77777777" w:rsidTr="00643E9F">
        <w:trPr>
          <w:tblHeader/>
        </w:trPr>
        <w:tc>
          <w:tcPr>
            <w:tcW w:w="2297" w:type="dxa"/>
            <w:shd w:val="clear" w:color="auto" w:fill="auto"/>
            <w:vAlign w:val="center"/>
          </w:tcPr>
          <w:bookmarkEnd w:id="54"/>
          <w:p w14:paraId="34E37B81" w14:textId="77777777" w:rsidR="00C64676" w:rsidRPr="00B12C33" w:rsidRDefault="00C64676" w:rsidP="0013696B">
            <w:pPr>
              <w:jc w:val="both"/>
              <w:rPr>
                <w:rFonts w:ascii="Arial" w:hAnsi="Arial" w:cs="Arial"/>
                <w:b/>
                <w:spacing w:val="20"/>
                <w:sz w:val="24"/>
                <w:szCs w:val="24"/>
              </w:rPr>
            </w:pPr>
            <w:r w:rsidRPr="00B12C33">
              <w:rPr>
                <w:rFonts w:ascii="Arial" w:hAnsi="Arial" w:cs="Arial"/>
                <w:b/>
                <w:spacing w:val="20"/>
                <w:sz w:val="24"/>
                <w:szCs w:val="24"/>
              </w:rPr>
              <w:t>Key Area</w:t>
            </w:r>
          </w:p>
        </w:tc>
        <w:tc>
          <w:tcPr>
            <w:tcW w:w="3119" w:type="dxa"/>
            <w:shd w:val="clear" w:color="auto" w:fill="auto"/>
          </w:tcPr>
          <w:p w14:paraId="1605DF6E" w14:textId="77777777" w:rsidR="00C64676" w:rsidRPr="00B12C33" w:rsidRDefault="00C64676" w:rsidP="0013696B">
            <w:pPr>
              <w:jc w:val="both"/>
              <w:rPr>
                <w:rFonts w:ascii="Arial" w:hAnsi="Arial" w:cs="Arial"/>
                <w:b/>
                <w:spacing w:val="20"/>
                <w:sz w:val="24"/>
                <w:szCs w:val="24"/>
              </w:rPr>
            </w:pPr>
            <w:r w:rsidRPr="00B12C33">
              <w:rPr>
                <w:rFonts w:ascii="Arial" w:hAnsi="Arial" w:cs="Arial"/>
                <w:b/>
                <w:spacing w:val="20"/>
                <w:sz w:val="24"/>
                <w:szCs w:val="24"/>
              </w:rPr>
              <w:t>Objective</w:t>
            </w:r>
          </w:p>
        </w:tc>
        <w:tc>
          <w:tcPr>
            <w:tcW w:w="4111" w:type="dxa"/>
            <w:shd w:val="clear" w:color="auto" w:fill="auto"/>
          </w:tcPr>
          <w:p w14:paraId="7A593116" w14:textId="77777777" w:rsidR="00C64676" w:rsidRPr="00B12C33" w:rsidRDefault="00C64676" w:rsidP="0013696B">
            <w:pPr>
              <w:jc w:val="both"/>
              <w:rPr>
                <w:rFonts w:ascii="Arial" w:hAnsi="Arial" w:cs="Arial"/>
                <w:b/>
                <w:spacing w:val="20"/>
                <w:sz w:val="24"/>
                <w:szCs w:val="24"/>
              </w:rPr>
            </w:pPr>
            <w:r w:rsidRPr="00B12C33">
              <w:rPr>
                <w:rFonts w:ascii="Arial" w:hAnsi="Arial" w:cs="Arial"/>
                <w:b/>
                <w:spacing w:val="20"/>
                <w:sz w:val="24"/>
                <w:szCs w:val="24"/>
              </w:rPr>
              <w:t>Action</w:t>
            </w:r>
          </w:p>
        </w:tc>
        <w:tc>
          <w:tcPr>
            <w:tcW w:w="2976" w:type="dxa"/>
            <w:shd w:val="clear" w:color="auto" w:fill="auto"/>
          </w:tcPr>
          <w:p w14:paraId="4ABD06B0" w14:textId="77777777" w:rsidR="00C64676" w:rsidRPr="00B12C33" w:rsidRDefault="00C64676" w:rsidP="0013696B">
            <w:pPr>
              <w:jc w:val="both"/>
              <w:rPr>
                <w:rFonts w:ascii="Arial" w:hAnsi="Arial" w:cs="Arial"/>
                <w:b/>
                <w:spacing w:val="20"/>
                <w:sz w:val="24"/>
                <w:szCs w:val="24"/>
              </w:rPr>
            </w:pPr>
            <w:r w:rsidRPr="00B12C33">
              <w:rPr>
                <w:rFonts w:ascii="Arial" w:hAnsi="Arial" w:cs="Arial"/>
                <w:b/>
                <w:spacing w:val="20"/>
                <w:sz w:val="24"/>
                <w:szCs w:val="24"/>
              </w:rPr>
              <w:t>Planned Outcome</w:t>
            </w:r>
          </w:p>
        </w:tc>
        <w:tc>
          <w:tcPr>
            <w:tcW w:w="1983" w:type="dxa"/>
            <w:shd w:val="clear" w:color="auto" w:fill="auto"/>
            <w:vAlign w:val="center"/>
          </w:tcPr>
          <w:p w14:paraId="50B664C7" w14:textId="77777777" w:rsidR="00C64676" w:rsidRPr="00B12C33" w:rsidRDefault="00C64676" w:rsidP="0013696B">
            <w:pPr>
              <w:jc w:val="both"/>
              <w:rPr>
                <w:rFonts w:ascii="Arial" w:hAnsi="Arial" w:cs="Arial"/>
                <w:b/>
                <w:spacing w:val="20"/>
                <w:sz w:val="24"/>
                <w:szCs w:val="24"/>
              </w:rPr>
            </w:pPr>
            <w:r w:rsidRPr="00B12C33">
              <w:rPr>
                <w:rFonts w:ascii="Arial" w:hAnsi="Arial" w:cs="Arial"/>
                <w:b/>
                <w:spacing w:val="20"/>
                <w:sz w:val="24"/>
                <w:szCs w:val="24"/>
              </w:rPr>
              <w:t>Performance Indicators</w:t>
            </w:r>
          </w:p>
        </w:tc>
      </w:tr>
      <w:tr w:rsidR="00C64676" w:rsidRPr="00B12C33" w14:paraId="6F9E8F82" w14:textId="77777777" w:rsidTr="00643E9F">
        <w:tc>
          <w:tcPr>
            <w:tcW w:w="2297" w:type="dxa"/>
            <w:vMerge w:val="restart"/>
            <w:shd w:val="clear" w:color="auto" w:fill="auto"/>
            <w:vAlign w:val="center"/>
          </w:tcPr>
          <w:p w14:paraId="7522677E" w14:textId="77777777" w:rsidR="00C64676" w:rsidRPr="00B12C33" w:rsidRDefault="00C64676" w:rsidP="00637106">
            <w:pPr>
              <w:pStyle w:val="ListParagraph"/>
              <w:widowControl w:val="0"/>
              <w:numPr>
                <w:ilvl w:val="0"/>
                <w:numId w:val="26"/>
              </w:numPr>
              <w:ind w:left="209" w:right="27" w:hanging="284"/>
              <w:rPr>
                <w:rFonts w:ascii="Arial" w:hAnsi="Arial" w:cs="Arial"/>
                <w:b/>
                <w:spacing w:val="20"/>
                <w:sz w:val="24"/>
                <w:szCs w:val="24"/>
              </w:rPr>
            </w:pPr>
            <w:r w:rsidRPr="00B12C33">
              <w:rPr>
                <w:rFonts w:ascii="Arial" w:hAnsi="Arial" w:cs="Arial"/>
                <w:b/>
                <w:spacing w:val="20"/>
                <w:sz w:val="24"/>
                <w:szCs w:val="24"/>
              </w:rPr>
              <w:t>Compliance and Skills Development</w:t>
            </w:r>
          </w:p>
          <w:p w14:paraId="43E93261" w14:textId="77777777" w:rsidR="00C64676" w:rsidRPr="00B12C33" w:rsidRDefault="00C64676" w:rsidP="0013696B">
            <w:pPr>
              <w:rPr>
                <w:rFonts w:ascii="Arial" w:hAnsi="Arial" w:cs="Arial"/>
                <w:b/>
                <w:spacing w:val="20"/>
                <w:sz w:val="24"/>
                <w:szCs w:val="24"/>
              </w:rPr>
            </w:pPr>
          </w:p>
        </w:tc>
        <w:tc>
          <w:tcPr>
            <w:tcW w:w="3119" w:type="dxa"/>
            <w:shd w:val="clear" w:color="auto" w:fill="auto"/>
          </w:tcPr>
          <w:p w14:paraId="28B0A47B" w14:textId="77777777" w:rsidR="00430408" w:rsidRDefault="00430408" w:rsidP="0013696B">
            <w:pPr>
              <w:autoSpaceDE w:val="0"/>
              <w:autoSpaceDN w:val="0"/>
              <w:adjustRightInd w:val="0"/>
              <w:rPr>
                <w:rFonts w:ascii="Arial" w:eastAsia="Times New Roman" w:hAnsi="Arial" w:cs="Arial"/>
                <w:sz w:val="24"/>
                <w:szCs w:val="24"/>
              </w:rPr>
            </w:pPr>
          </w:p>
          <w:p w14:paraId="4B01FFF7" w14:textId="77777777" w:rsidR="000850A6" w:rsidRDefault="00C64676" w:rsidP="0013696B">
            <w:pPr>
              <w:autoSpaceDE w:val="0"/>
              <w:autoSpaceDN w:val="0"/>
              <w:adjustRightInd w:val="0"/>
              <w:rPr>
                <w:rStyle w:val="Hyperlink"/>
                <w:rFonts w:ascii="Arial" w:hAnsi="Arial" w:cs="Arial"/>
                <w:sz w:val="24"/>
                <w:szCs w:val="24"/>
              </w:rPr>
            </w:pPr>
            <w:r w:rsidRPr="00B12C33">
              <w:rPr>
                <w:rFonts w:ascii="Arial" w:eastAsia="Times New Roman" w:hAnsi="Arial" w:cs="Arial"/>
                <w:sz w:val="24"/>
                <w:szCs w:val="24"/>
              </w:rPr>
              <w:t xml:space="preserve">To have a Procurement Training </w:t>
            </w:r>
            <w:r w:rsidRPr="00B12C33">
              <w:rPr>
                <w:rFonts w:ascii="Arial" w:hAnsi="Arial" w:cs="Arial"/>
                <w:sz w:val="24"/>
                <w:szCs w:val="24"/>
              </w:rPr>
              <w:t xml:space="preserve">Strategy which is developed in accordance with the </w:t>
            </w:r>
            <w:hyperlink r:id="rId46" w:history="1">
              <w:r w:rsidRPr="00B12C33">
                <w:rPr>
                  <w:rStyle w:val="Hyperlink"/>
                  <w:rFonts w:ascii="Arial" w:hAnsi="Arial" w:cs="Arial"/>
                  <w:sz w:val="24"/>
                  <w:szCs w:val="24"/>
                </w:rPr>
                <w:t>Scottish Government’s Procurement Development Framework</w:t>
              </w:r>
            </w:hyperlink>
            <w:r w:rsidRPr="00B12C33">
              <w:rPr>
                <w:rStyle w:val="Hyperlink"/>
                <w:rFonts w:ascii="Arial" w:hAnsi="Arial" w:cs="Arial"/>
                <w:sz w:val="24"/>
                <w:szCs w:val="24"/>
              </w:rPr>
              <w:t>.</w:t>
            </w:r>
          </w:p>
          <w:p w14:paraId="643E80CA" w14:textId="0B438FCC" w:rsidR="009B1DB1" w:rsidRPr="00B12C33" w:rsidRDefault="009B1DB1" w:rsidP="0013696B">
            <w:pPr>
              <w:autoSpaceDE w:val="0"/>
              <w:autoSpaceDN w:val="0"/>
              <w:adjustRightInd w:val="0"/>
              <w:rPr>
                <w:rFonts w:ascii="Arial" w:hAnsi="Arial" w:cs="Arial"/>
                <w:color w:val="0563C1"/>
                <w:sz w:val="24"/>
                <w:szCs w:val="24"/>
                <w:u w:val="single"/>
              </w:rPr>
            </w:pPr>
          </w:p>
        </w:tc>
        <w:tc>
          <w:tcPr>
            <w:tcW w:w="4111" w:type="dxa"/>
            <w:shd w:val="clear" w:color="auto" w:fill="auto"/>
          </w:tcPr>
          <w:p w14:paraId="615EA6B7" w14:textId="77777777" w:rsidR="00430408" w:rsidRDefault="00430408" w:rsidP="0013696B">
            <w:pPr>
              <w:autoSpaceDE w:val="0"/>
              <w:autoSpaceDN w:val="0"/>
              <w:adjustRightInd w:val="0"/>
              <w:ind w:right="-108"/>
              <w:rPr>
                <w:rFonts w:ascii="Arial" w:eastAsia="Tahoma" w:hAnsi="Arial" w:cs="Arial"/>
                <w:color w:val="1D2828"/>
                <w:sz w:val="24"/>
                <w:szCs w:val="24"/>
              </w:rPr>
            </w:pPr>
          </w:p>
          <w:p w14:paraId="4CDF9F25" w14:textId="019F8FDC" w:rsidR="00C64676" w:rsidRPr="00B12C33" w:rsidRDefault="00C64676" w:rsidP="0013696B">
            <w:pPr>
              <w:autoSpaceDE w:val="0"/>
              <w:autoSpaceDN w:val="0"/>
              <w:adjustRightInd w:val="0"/>
              <w:ind w:right="-108"/>
              <w:rPr>
                <w:rFonts w:ascii="Arial" w:eastAsia="Tahoma" w:hAnsi="Arial" w:cs="Arial"/>
                <w:color w:val="1D2828"/>
                <w:sz w:val="24"/>
                <w:szCs w:val="24"/>
              </w:rPr>
            </w:pPr>
            <w:r w:rsidRPr="00B12C33">
              <w:rPr>
                <w:rFonts w:ascii="Arial" w:eastAsia="Tahoma" w:hAnsi="Arial" w:cs="Arial"/>
                <w:color w:val="1D2828"/>
                <w:sz w:val="24"/>
                <w:szCs w:val="24"/>
              </w:rPr>
              <w:t>Develop and implement a Council wide Procurement Training Strategy.</w:t>
            </w:r>
          </w:p>
        </w:tc>
        <w:tc>
          <w:tcPr>
            <w:tcW w:w="2976" w:type="dxa"/>
            <w:shd w:val="clear" w:color="auto" w:fill="auto"/>
          </w:tcPr>
          <w:p w14:paraId="0EA33E0B" w14:textId="77777777" w:rsidR="00430408" w:rsidRDefault="00430408" w:rsidP="0013696B">
            <w:pPr>
              <w:autoSpaceDE w:val="0"/>
              <w:autoSpaceDN w:val="0"/>
              <w:adjustRightInd w:val="0"/>
              <w:rPr>
                <w:rFonts w:ascii="Arial" w:eastAsia="Tahoma" w:hAnsi="Arial" w:cs="Arial"/>
                <w:color w:val="1D2828"/>
                <w:sz w:val="24"/>
                <w:szCs w:val="24"/>
              </w:rPr>
            </w:pPr>
          </w:p>
          <w:p w14:paraId="39E93F82" w14:textId="51C506D0"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Development of staff capabilities, skills and competencies in relation to procurement activity.</w:t>
            </w:r>
          </w:p>
        </w:tc>
        <w:tc>
          <w:tcPr>
            <w:tcW w:w="1983" w:type="dxa"/>
            <w:shd w:val="clear" w:color="auto" w:fill="auto"/>
            <w:vAlign w:val="center"/>
          </w:tcPr>
          <w:p w14:paraId="44363BBD" w14:textId="77777777" w:rsidR="00C64676" w:rsidRPr="00B12C33" w:rsidRDefault="00C64676" w:rsidP="0013696B">
            <w:pPr>
              <w:autoSpaceDE w:val="0"/>
              <w:autoSpaceDN w:val="0"/>
              <w:adjustRightInd w:val="0"/>
              <w:jc w:val="center"/>
              <w:rPr>
                <w:rFonts w:ascii="Arial" w:eastAsia="Tahoma" w:hAnsi="Arial" w:cs="Arial"/>
                <w:b/>
                <w:sz w:val="24"/>
                <w:szCs w:val="24"/>
              </w:rPr>
            </w:pPr>
            <w:r w:rsidRPr="00B12C33">
              <w:rPr>
                <w:rFonts w:ascii="Arial" w:eastAsia="Tahoma" w:hAnsi="Arial" w:cs="Arial"/>
                <w:b/>
                <w:sz w:val="24"/>
                <w:szCs w:val="24"/>
              </w:rPr>
              <w:t>1.2, 1.3, 4.2 &amp; 5.2</w:t>
            </w:r>
          </w:p>
        </w:tc>
      </w:tr>
      <w:tr w:rsidR="00C64676" w:rsidRPr="00B12C33" w14:paraId="5A71CDC5" w14:textId="77777777" w:rsidTr="00643E9F">
        <w:tc>
          <w:tcPr>
            <w:tcW w:w="2297" w:type="dxa"/>
            <w:vMerge/>
            <w:shd w:val="clear" w:color="auto" w:fill="auto"/>
            <w:vAlign w:val="center"/>
          </w:tcPr>
          <w:p w14:paraId="30F463DE"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val="restart"/>
            <w:shd w:val="clear" w:color="auto" w:fill="auto"/>
          </w:tcPr>
          <w:p w14:paraId="4F18B333" w14:textId="77777777" w:rsidR="00430408" w:rsidRDefault="00430408" w:rsidP="0013696B">
            <w:pPr>
              <w:autoSpaceDE w:val="0"/>
              <w:autoSpaceDN w:val="0"/>
              <w:adjustRightInd w:val="0"/>
              <w:rPr>
                <w:rFonts w:ascii="Arial" w:eastAsia="Tahoma" w:hAnsi="Arial" w:cs="Arial"/>
                <w:color w:val="1D2828"/>
                <w:sz w:val="24"/>
                <w:szCs w:val="24"/>
              </w:rPr>
            </w:pPr>
          </w:p>
          <w:p w14:paraId="2AA7F605" w14:textId="1BA2C97E"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To execute a procurement training programme for all Council officers who have a procurement role.</w:t>
            </w:r>
          </w:p>
        </w:tc>
        <w:tc>
          <w:tcPr>
            <w:tcW w:w="4111" w:type="dxa"/>
            <w:shd w:val="clear" w:color="auto" w:fill="auto"/>
          </w:tcPr>
          <w:p w14:paraId="20B22E4A" w14:textId="77777777" w:rsidR="00430408" w:rsidRDefault="00430408" w:rsidP="0013696B">
            <w:pPr>
              <w:autoSpaceDE w:val="0"/>
              <w:autoSpaceDN w:val="0"/>
              <w:adjustRightInd w:val="0"/>
              <w:rPr>
                <w:rFonts w:ascii="Arial" w:eastAsia="Tahoma" w:hAnsi="Arial" w:cs="Arial"/>
                <w:bCs/>
                <w:color w:val="1D2828"/>
                <w:sz w:val="24"/>
                <w:szCs w:val="24"/>
              </w:rPr>
            </w:pPr>
          </w:p>
          <w:p w14:paraId="294540C5" w14:textId="072E9260"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All staff involved in procurement activity should make use of the Scottish Government’s Procurement Development Framework</w:t>
            </w:r>
          </w:p>
          <w:p w14:paraId="0895E467" w14:textId="77777777" w:rsidR="0013696B" w:rsidRPr="00B12C33" w:rsidRDefault="0013696B"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58D2B038" w14:textId="77777777" w:rsidR="00430408" w:rsidRDefault="00430408" w:rsidP="0013696B">
            <w:pPr>
              <w:autoSpaceDE w:val="0"/>
              <w:autoSpaceDN w:val="0"/>
              <w:adjustRightInd w:val="0"/>
              <w:rPr>
                <w:rFonts w:ascii="Arial" w:eastAsia="Tahoma" w:hAnsi="Arial" w:cs="Arial"/>
                <w:color w:val="1D2828"/>
                <w:sz w:val="24"/>
                <w:szCs w:val="24"/>
              </w:rPr>
            </w:pPr>
          </w:p>
          <w:p w14:paraId="012D1ADD" w14:textId="77777777" w:rsidR="00746D08"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 xml:space="preserve">Identification of development opportunities for staff involved in procurement activities. </w:t>
            </w:r>
          </w:p>
          <w:p w14:paraId="7967FAF0" w14:textId="56922974" w:rsidR="009B1DB1" w:rsidRPr="00B12C33" w:rsidRDefault="009B1DB1"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2512B9E2"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1.3, 4.2 &amp; 5.2</w:t>
            </w:r>
          </w:p>
        </w:tc>
      </w:tr>
      <w:tr w:rsidR="00C64676" w:rsidRPr="00B12C33" w14:paraId="34F3BB87" w14:textId="77777777" w:rsidTr="00643E9F">
        <w:tc>
          <w:tcPr>
            <w:tcW w:w="2297" w:type="dxa"/>
            <w:vMerge/>
            <w:shd w:val="clear" w:color="auto" w:fill="auto"/>
            <w:vAlign w:val="center"/>
          </w:tcPr>
          <w:p w14:paraId="5AEFE105"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shd w:val="clear" w:color="auto" w:fill="auto"/>
          </w:tcPr>
          <w:p w14:paraId="3F987095" w14:textId="77777777" w:rsidR="00C64676" w:rsidRPr="00B12C33" w:rsidRDefault="00C64676" w:rsidP="0013696B">
            <w:pPr>
              <w:autoSpaceDE w:val="0"/>
              <w:autoSpaceDN w:val="0"/>
              <w:adjustRightInd w:val="0"/>
              <w:rPr>
                <w:rFonts w:ascii="Arial" w:eastAsia="Tahoma" w:hAnsi="Arial" w:cs="Arial"/>
                <w:color w:val="1D2828"/>
                <w:sz w:val="24"/>
                <w:szCs w:val="24"/>
              </w:rPr>
            </w:pPr>
          </w:p>
        </w:tc>
        <w:tc>
          <w:tcPr>
            <w:tcW w:w="4111" w:type="dxa"/>
            <w:shd w:val="clear" w:color="auto" w:fill="auto"/>
          </w:tcPr>
          <w:p w14:paraId="07E15534" w14:textId="77777777" w:rsidR="00430408" w:rsidRDefault="00430408" w:rsidP="0013696B">
            <w:pPr>
              <w:autoSpaceDE w:val="0"/>
              <w:autoSpaceDN w:val="0"/>
              <w:adjustRightInd w:val="0"/>
              <w:rPr>
                <w:rFonts w:ascii="Arial" w:eastAsia="Tahoma" w:hAnsi="Arial" w:cs="Arial"/>
                <w:color w:val="1D2828"/>
                <w:sz w:val="24"/>
                <w:szCs w:val="24"/>
              </w:rPr>
            </w:pPr>
          </w:p>
          <w:p w14:paraId="5623CFF5" w14:textId="1E0ABCD3" w:rsidR="0013696B"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Personal Development Plans should be generated following completion of the Procurement Development Framework.</w:t>
            </w:r>
          </w:p>
        </w:tc>
        <w:tc>
          <w:tcPr>
            <w:tcW w:w="2976" w:type="dxa"/>
            <w:shd w:val="clear" w:color="auto" w:fill="auto"/>
          </w:tcPr>
          <w:p w14:paraId="32D72D30" w14:textId="77777777" w:rsidR="00430408" w:rsidRDefault="00430408" w:rsidP="0013696B">
            <w:pPr>
              <w:autoSpaceDE w:val="0"/>
              <w:autoSpaceDN w:val="0"/>
              <w:adjustRightInd w:val="0"/>
              <w:rPr>
                <w:rFonts w:ascii="Arial" w:eastAsia="Tahoma" w:hAnsi="Arial" w:cs="Arial"/>
                <w:color w:val="1D2828"/>
                <w:sz w:val="24"/>
                <w:szCs w:val="24"/>
              </w:rPr>
            </w:pPr>
          </w:p>
          <w:p w14:paraId="650911AD"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Greater competence and skill levels for staff carrying out procurement activities.</w:t>
            </w:r>
          </w:p>
          <w:p w14:paraId="36EDBCF3" w14:textId="25BF3168" w:rsidR="009B1DB1" w:rsidRPr="00B12C33" w:rsidRDefault="009B1DB1"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5976930A"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1.3, 4.2 &amp; 5.2</w:t>
            </w:r>
          </w:p>
        </w:tc>
      </w:tr>
      <w:tr w:rsidR="00C64676" w:rsidRPr="00B12C33" w14:paraId="2DC9B969" w14:textId="77777777" w:rsidTr="00643E9F">
        <w:tc>
          <w:tcPr>
            <w:tcW w:w="2297" w:type="dxa"/>
            <w:vMerge/>
            <w:shd w:val="clear" w:color="auto" w:fill="auto"/>
            <w:vAlign w:val="center"/>
          </w:tcPr>
          <w:p w14:paraId="056DFC2B"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shd w:val="clear" w:color="auto" w:fill="auto"/>
          </w:tcPr>
          <w:p w14:paraId="676FB418" w14:textId="77777777" w:rsidR="00C64676" w:rsidRPr="00B12C33" w:rsidRDefault="00C64676" w:rsidP="0013696B">
            <w:pPr>
              <w:autoSpaceDE w:val="0"/>
              <w:autoSpaceDN w:val="0"/>
              <w:adjustRightInd w:val="0"/>
              <w:rPr>
                <w:rFonts w:ascii="Arial" w:eastAsia="Tahoma" w:hAnsi="Arial" w:cs="Arial"/>
                <w:b/>
                <w:color w:val="1D2828"/>
                <w:sz w:val="24"/>
                <w:szCs w:val="24"/>
              </w:rPr>
            </w:pPr>
          </w:p>
        </w:tc>
        <w:tc>
          <w:tcPr>
            <w:tcW w:w="4111" w:type="dxa"/>
            <w:shd w:val="clear" w:color="auto" w:fill="auto"/>
          </w:tcPr>
          <w:p w14:paraId="75E448AD" w14:textId="77777777" w:rsidR="00430408" w:rsidRDefault="00430408" w:rsidP="0013696B">
            <w:pPr>
              <w:autoSpaceDE w:val="0"/>
              <w:autoSpaceDN w:val="0"/>
              <w:adjustRightInd w:val="0"/>
              <w:rPr>
                <w:rFonts w:ascii="Arial" w:eastAsia="Tahoma" w:hAnsi="Arial" w:cs="Arial"/>
                <w:color w:val="1D2828"/>
                <w:sz w:val="24"/>
                <w:szCs w:val="24"/>
              </w:rPr>
            </w:pPr>
          </w:p>
          <w:p w14:paraId="435CD895" w14:textId="6A8E7325"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Develop and implement online courses to provide the following internal training:</w:t>
            </w:r>
          </w:p>
          <w:p w14:paraId="5BED9A21" w14:textId="7D3447F3" w:rsidR="00643E9F" w:rsidRPr="00430408"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procurement fundamentals, sustainable procurement, CSOs and the use of PCS.</w:t>
            </w:r>
          </w:p>
        </w:tc>
        <w:tc>
          <w:tcPr>
            <w:tcW w:w="2976" w:type="dxa"/>
            <w:shd w:val="clear" w:color="auto" w:fill="auto"/>
          </w:tcPr>
          <w:p w14:paraId="418C533D" w14:textId="77777777" w:rsidR="00430408" w:rsidRDefault="00430408" w:rsidP="0013696B">
            <w:pPr>
              <w:autoSpaceDE w:val="0"/>
              <w:autoSpaceDN w:val="0"/>
              <w:adjustRightInd w:val="0"/>
              <w:rPr>
                <w:rFonts w:ascii="Arial" w:eastAsia="Tahoma" w:hAnsi="Arial" w:cs="Arial"/>
                <w:color w:val="1D2828"/>
                <w:sz w:val="24"/>
                <w:szCs w:val="24"/>
              </w:rPr>
            </w:pPr>
          </w:p>
          <w:p w14:paraId="453EC133" w14:textId="03ED4C14"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Greater accessibility to training and increased procurement awareness and compliance.</w:t>
            </w:r>
          </w:p>
        </w:tc>
        <w:tc>
          <w:tcPr>
            <w:tcW w:w="1983" w:type="dxa"/>
            <w:shd w:val="clear" w:color="auto" w:fill="auto"/>
            <w:vAlign w:val="center"/>
          </w:tcPr>
          <w:p w14:paraId="138699DF"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1.2 &amp; 4.2</w:t>
            </w:r>
          </w:p>
        </w:tc>
      </w:tr>
      <w:tr w:rsidR="00C64676" w:rsidRPr="00B12C33" w14:paraId="4735D696" w14:textId="77777777" w:rsidTr="00643E9F">
        <w:tc>
          <w:tcPr>
            <w:tcW w:w="2297" w:type="dxa"/>
            <w:vMerge/>
            <w:shd w:val="clear" w:color="auto" w:fill="auto"/>
            <w:vAlign w:val="center"/>
          </w:tcPr>
          <w:p w14:paraId="2EDAA9DE"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val="restart"/>
            <w:shd w:val="clear" w:color="auto" w:fill="auto"/>
          </w:tcPr>
          <w:p w14:paraId="5130114A" w14:textId="77777777" w:rsidR="00430408" w:rsidRDefault="00430408" w:rsidP="0013696B">
            <w:pPr>
              <w:autoSpaceDE w:val="0"/>
              <w:autoSpaceDN w:val="0"/>
              <w:adjustRightInd w:val="0"/>
              <w:rPr>
                <w:rFonts w:ascii="Arial" w:eastAsia="Tahoma" w:hAnsi="Arial" w:cs="Arial"/>
                <w:color w:val="1D2828"/>
                <w:sz w:val="24"/>
                <w:szCs w:val="24"/>
              </w:rPr>
            </w:pPr>
          </w:p>
          <w:p w14:paraId="15B37062" w14:textId="2C0183F5"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To plan for and deliver future procurement talent within the Council.</w:t>
            </w:r>
          </w:p>
          <w:p w14:paraId="1FEB2510" w14:textId="77777777" w:rsidR="00C64676" w:rsidRPr="00B12C33" w:rsidRDefault="00C64676" w:rsidP="0013696B">
            <w:pPr>
              <w:autoSpaceDE w:val="0"/>
              <w:autoSpaceDN w:val="0"/>
              <w:adjustRightInd w:val="0"/>
              <w:rPr>
                <w:rFonts w:ascii="Arial" w:eastAsia="Tahoma" w:hAnsi="Arial" w:cs="Arial"/>
                <w:color w:val="1D2828"/>
                <w:sz w:val="24"/>
                <w:szCs w:val="24"/>
              </w:rPr>
            </w:pPr>
          </w:p>
        </w:tc>
        <w:tc>
          <w:tcPr>
            <w:tcW w:w="4111" w:type="dxa"/>
            <w:shd w:val="clear" w:color="auto" w:fill="auto"/>
          </w:tcPr>
          <w:p w14:paraId="6B6BCC60" w14:textId="77777777" w:rsidR="00430408" w:rsidRDefault="00430408" w:rsidP="0013696B">
            <w:pPr>
              <w:autoSpaceDE w:val="0"/>
              <w:autoSpaceDN w:val="0"/>
              <w:adjustRightInd w:val="0"/>
              <w:rPr>
                <w:rFonts w:ascii="Arial" w:eastAsia="Tahoma" w:hAnsi="Arial" w:cs="Arial"/>
                <w:color w:val="1D2828"/>
                <w:sz w:val="24"/>
                <w:szCs w:val="24"/>
              </w:rPr>
            </w:pPr>
          </w:p>
          <w:p w14:paraId="1AF998E7" w14:textId="3C142211"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Support officers to achieve professional procurement qualifications.</w:t>
            </w:r>
          </w:p>
        </w:tc>
        <w:tc>
          <w:tcPr>
            <w:tcW w:w="2976" w:type="dxa"/>
            <w:shd w:val="clear" w:color="auto" w:fill="auto"/>
          </w:tcPr>
          <w:p w14:paraId="21311230" w14:textId="77777777" w:rsidR="00430408" w:rsidRDefault="00430408" w:rsidP="0013696B">
            <w:pPr>
              <w:autoSpaceDE w:val="0"/>
              <w:autoSpaceDN w:val="0"/>
              <w:adjustRightInd w:val="0"/>
              <w:rPr>
                <w:rFonts w:ascii="Arial" w:eastAsia="Tahoma" w:hAnsi="Arial" w:cs="Arial"/>
                <w:color w:val="1D2828"/>
                <w:sz w:val="24"/>
                <w:szCs w:val="24"/>
              </w:rPr>
            </w:pPr>
          </w:p>
          <w:p w14:paraId="2EEF9C55"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Succession planning with the procurement knowledge, skills and capability to deliver procurement improvements.</w:t>
            </w:r>
          </w:p>
          <w:p w14:paraId="746B9155" w14:textId="71609495" w:rsidR="00746D08" w:rsidRPr="00B12C33" w:rsidRDefault="00746D08"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5DB36BA7"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1.3 &amp; 5.2</w:t>
            </w:r>
          </w:p>
        </w:tc>
      </w:tr>
      <w:tr w:rsidR="00C64676" w:rsidRPr="00B12C33" w14:paraId="7A79DBB7" w14:textId="77777777" w:rsidTr="00643E9F">
        <w:tc>
          <w:tcPr>
            <w:tcW w:w="2297" w:type="dxa"/>
            <w:vMerge/>
            <w:shd w:val="clear" w:color="auto" w:fill="auto"/>
            <w:vAlign w:val="center"/>
          </w:tcPr>
          <w:p w14:paraId="77760810"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shd w:val="clear" w:color="auto" w:fill="auto"/>
          </w:tcPr>
          <w:p w14:paraId="06204A46" w14:textId="77777777" w:rsidR="00C64676" w:rsidRPr="00B12C33" w:rsidRDefault="00C64676" w:rsidP="0013696B">
            <w:pPr>
              <w:autoSpaceDE w:val="0"/>
              <w:autoSpaceDN w:val="0"/>
              <w:adjustRightInd w:val="0"/>
              <w:rPr>
                <w:rFonts w:ascii="Arial" w:eastAsia="Tahoma" w:hAnsi="Arial" w:cs="Arial"/>
                <w:b/>
                <w:color w:val="1D2828"/>
                <w:sz w:val="24"/>
                <w:szCs w:val="24"/>
              </w:rPr>
            </w:pPr>
          </w:p>
        </w:tc>
        <w:tc>
          <w:tcPr>
            <w:tcW w:w="4111" w:type="dxa"/>
            <w:shd w:val="clear" w:color="auto" w:fill="auto"/>
          </w:tcPr>
          <w:p w14:paraId="3988E0F4" w14:textId="77777777" w:rsidR="00430408" w:rsidRDefault="00430408" w:rsidP="0013696B">
            <w:pPr>
              <w:autoSpaceDE w:val="0"/>
              <w:autoSpaceDN w:val="0"/>
              <w:adjustRightInd w:val="0"/>
              <w:rPr>
                <w:rFonts w:ascii="Arial" w:eastAsia="Tahoma" w:hAnsi="Arial" w:cs="Arial"/>
                <w:color w:val="1D2828"/>
                <w:sz w:val="24"/>
                <w:szCs w:val="24"/>
              </w:rPr>
            </w:pPr>
          </w:p>
          <w:p w14:paraId="142E1CEE" w14:textId="0270B97F"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Continue to support, as required, the Council’s graduate and apprenticeship programmes.</w:t>
            </w:r>
          </w:p>
          <w:p w14:paraId="1FCE07AB" w14:textId="77777777" w:rsidR="0013696B" w:rsidRPr="00B12C33" w:rsidRDefault="0013696B"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22375D73" w14:textId="77777777" w:rsidR="00430408" w:rsidRDefault="00430408" w:rsidP="0013696B">
            <w:pPr>
              <w:autoSpaceDE w:val="0"/>
              <w:autoSpaceDN w:val="0"/>
              <w:adjustRightInd w:val="0"/>
              <w:rPr>
                <w:rFonts w:ascii="Arial" w:eastAsia="Tahoma" w:hAnsi="Arial" w:cs="Arial"/>
                <w:color w:val="1D2828"/>
                <w:sz w:val="24"/>
                <w:szCs w:val="24"/>
              </w:rPr>
            </w:pPr>
          </w:p>
          <w:p w14:paraId="61399EB7"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Increase the opportunity for new staff to advance in Procurement as their choice of career.</w:t>
            </w:r>
          </w:p>
          <w:p w14:paraId="3E08F35A" w14:textId="7293913A" w:rsidR="00746D08" w:rsidRPr="00B12C33" w:rsidRDefault="00746D08"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786CA16D"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5.2</w:t>
            </w:r>
          </w:p>
        </w:tc>
      </w:tr>
      <w:tr w:rsidR="00C64676" w:rsidRPr="00B12C33" w14:paraId="281FB19C" w14:textId="77777777" w:rsidTr="00643E9F">
        <w:tc>
          <w:tcPr>
            <w:tcW w:w="2297" w:type="dxa"/>
            <w:vMerge/>
            <w:shd w:val="clear" w:color="auto" w:fill="auto"/>
            <w:vAlign w:val="center"/>
          </w:tcPr>
          <w:p w14:paraId="2FEEE4E8"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shd w:val="clear" w:color="auto" w:fill="auto"/>
          </w:tcPr>
          <w:p w14:paraId="7AD061A2" w14:textId="77777777" w:rsidR="00C64676" w:rsidRPr="00B12C33" w:rsidRDefault="00C64676" w:rsidP="0013696B">
            <w:pPr>
              <w:autoSpaceDE w:val="0"/>
              <w:autoSpaceDN w:val="0"/>
              <w:adjustRightInd w:val="0"/>
              <w:rPr>
                <w:rFonts w:ascii="Arial" w:eastAsia="Tahoma" w:hAnsi="Arial" w:cs="Arial"/>
                <w:b/>
                <w:color w:val="1D2828"/>
                <w:sz w:val="24"/>
                <w:szCs w:val="24"/>
              </w:rPr>
            </w:pPr>
          </w:p>
        </w:tc>
        <w:tc>
          <w:tcPr>
            <w:tcW w:w="4111" w:type="dxa"/>
            <w:shd w:val="clear" w:color="auto" w:fill="auto"/>
          </w:tcPr>
          <w:p w14:paraId="2AA40500" w14:textId="77777777" w:rsidR="00430408" w:rsidRDefault="00430408" w:rsidP="0013696B">
            <w:pPr>
              <w:autoSpaceDE w:val="0"/>
              <w:autoSpaceDN w:val="0"/>
              <w:adjustRightInd w:val="0"/>
              <w:rPr>
                <w:rFonts w:ascii="Arial" w:eastAsia="Tahoma" w:hAnsi="Arial" w:cs="Arial"/>
                <w:bCs/>
                <w:color w:val="1D2828"/>
                <w:sz w:val="24"/>
                <w:szCs w:val="24"/>
              </w:rPr>
            </w:pPr>
          </w:p>
          <w:p w14:paraId="7153A3A4" w14:textId="532AC3BD"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Engage with Children’s Services to promote Procurement as a career.</w:t>
            </w:r>
          </w:p>
          <w:p w14:paraId="273E7D63" w14:textId="77777777" w:rsidR="0013696B" w:rsidRPr="00B12C33" w:rsidRDefault="0013696B"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0B1AB30B" w14:textId="77777777" w:rsidR="00430408" w:rsidRDefault="00430408" w:rsidP="0013696B">
            <w:pPr>
              <w:autoSpaceDE w:val="0"/>
              <w:autoSpaceDN w:val="0"/>
              <w:adjustRightInd w:val="0"/>
              <w:rPr>
                <w:rFonts w:ascii="Arial" w:eastAsia="Tahoma" w:hAnsi="Arial" w:cs="Arial"/>
                <w:color w:val="1D2828"/>
                <w:sz w:val="24"/>
                <w:szCs w:val="24"/>
              </w:rPr>
            </w:pPr>
          </w:p>
          <w:p w14:paraId="393D46B5"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Increase awareness of public sector procurement by young people at careers events.</w:t>
            </w:r>
          </w:p>
          <w:p w14:paraId="235D0A6B" w14:textId="4108D686" w:rsidR="00746D08" w:rsidRPr="00B12C33" w:rsidRDefault="00746D08"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43658157"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5.2</w:t>
            </w:r>
          </w:p>
        </w:tc>
      </w:tr>
      <w:tr w:rsidR="00C64676" w:rsidRPr="00B12C33" w14:paraId="5DCE65FB" w14:textId="77777777" w:rsidTr="00643E9F">
        <w:tc>
          <w:tcPr>
            <w:tcW w:w="2297" w:type="dxa"/>
            <w:vMerge w:val="restart"/>
            <w:shd w:val="clear" w:color="auto" w:fill="auto"/>
            <w:vAlign w:val="center"/>
          </w:tcPr>
          <w:p w14:paraId="62ED80B1" w14:textId="77777777" w:rsidR="00C64676" w:rsidRPr="00B12C33" w:rsidRDefault="00C64676" w:rsidP="00637106">
            <w:pPr>
              <w:pStyle w:val="ListParagraph"/>
              <w:widowControl w:val="0"/>
              <w:numPr>
                <w:ilvl w:val="0"/>
                <w:numId w:val="28"/>
              </w:numPr>
              <w:ind w:left="209" w:right="-102" w:hanging="284"/>
              <w:rPr>
                <w:rFonts w:ascii="Arial" w:hAnsi="Arial" w:cs="Arial"/>
                <w:b/>
                <w:spacing w:val="20"/>
                <w:sz w:val="24"/>
                <w:szCs w:val="24"/>
              </w:rPr>
            </w:pPr>
            <w:r w:rsidRPr="00B12C33">
              <w:rPr>
                <w:rFonts w:ascii="Arial" w:hAnsi="Arial" w:cs="Arial"/>
                <w:b/>
                <w:spacing w:val="20"/>
                <w:sz w:val="24"/>
                <w:szCs w:val="24"/>
              </w:rPr>
              <w:t>Compliance and Skills Development (continued)</w:t>
            </w:r>
          </w:p>
        </w:tc>
        <w:tc>
          <w:tcPr>
            <w:tcW w:w="3119" w:type="dxa"/>
            <w:vMerge w:val="restart"/>
            <w:shd w:val="clear" w:color="auto" w:fill="auto"/>
          </w:tcPr>
          <w:p w14:paraId="094D2ECA" w14:textId="77777777" w:rsidR="00430408" w:rsidRDefault="00430408" w:rsidP="0013696B">
            <w:pPr>
              <w:autoSpaceDE w:val="0"/>
              <w:autoSpaceDN w:val="0"/>
              <w:adjustRightInd w:val="0"/>
              <w:rPr>
                <w:rFonts w:ascii="Arial" w:eastAsia="Tahoma" w:hAnsi="Arial" w:cs="Arial"/>
                <w:bCs/>
                <w:color w:val="1D2828"/>
                <w:sz w:val="24"/>
                <w:szCs w:val="24"/>
              </w:rPr>
            </w:pPr>
          </w:p>
          <w:p w14:paraId="4C6EEA08" w14:textId="1A5350BD"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have up to date procurement and P2P processes and procedures which comply with external legislation and regulations, and the rules of the Council.</w:t>
            </w:r>
          </w:p>
        </w:tc>
        <w:tc>
          <w:tcPr>
            <w:tcW w:w="4111" w:type="dxa"/>
            <w:shd w:val="clear" w:color="auto" w:fill="auto"/>
          </w:tcPr>
          <w:p w14:paraId="784DDB61" w14:textId="77777777" w:rsidR="00430408" w:rsidRDefault="00430408" w:rsidP="0013696B">
            <w:pPr>
              <w:autoSpaceDE w:val="0"/>
              <w:autoSpaceDN w:val="0"/>
              <w:adjustRightInd w:val="0"/>
              <w:rPr>
                <w:rFonts w:ascii="Arial" w:eastAsia="Tahoma" w:hAnsi="Arial" w:cs="Arial"/>
                <w:color w:val="1D2828"/>
                <w:sz w:val="24"/>
                <w:szCs w:val="24"/>
              </w:rPr>
            </w:pPr>
          </w:p>
          <w:p w14:paraId="5FC82D4E" w14:textId="7108C3D6"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Review and update CSOs and procurement documentation as required to reflect legislative changes and ease of understanding.</w:t>
            </w:r>
          </w:p>
          <w:p w14:paraId="561505AE"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2976" w:type="dxa"/>
            <w:shd w:val="clear" w:color="auto" w:fill="auto"/>
          </w:tcPr>
          <w:p w14:paraId="3D0F9EC7" w14:textId="77777777" w:rsidR="00430408" w:rsidRDefault="00430408" w:rsidP="0013696B">
            <w:pPr>
              <w:autoSpaceDE w:val="0"/>
              <w:autoSpaceDN w:val="0"/>
              <w:adjustRightInd w:val="0"/>
              <w:rPr>
                <w:rFonts w:ascii="Arial" w:eastAsia="Tahoma" w:hAnsi="Arial" w:cs="Arial"/>
                <w:color w:val="1D2828"/>
                <w:sz w:val="24"/>
                <w:szCs w:val="24"/>
              </w:rPr>
            </w:pPr>
          </w:p>
          <w:p w14:paraId="7F87B6B4" w14:textId="6CC0D747"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Increase compliance and improve procurement performance.</w:t>
            </w:r>
          </w:p>
          <w:p w14:paraId="14791712" w14:textId="77777777" w:rsidR="00C64676" w:rsidRPr="00B12C33" w:rsidRDefault="00C64676"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0476D4CD" w14:textId="77777777" w:rsidR="00C64676" w:rsidRPr="0013696B" w:rsidRDefault="00C64676" w:rsidP="0013696B">
            <w:pPr>
              <w:autoSpaceDE w:val="0"/>
              <w:autoSpaceDN w:val="0"/>
              <w:adjustRightInd w:val="0"/>
              <w:jc w:val="center"/>
              <w:rPr>
                <w:rFonts w:ascii="Arial" w:eastAsia="Tahoma" w:hAnsi="Arial" w:cs="Arial"/>
                <w:b/>
                <w:bCs/>
                <w:sz w:val="24"/>
                <w:szCs w:val="24"/>
              </w:rPr>
            </w:pPr>
            <w:r w:rsidRPr="0013696B">
              <w:rPr>
                <w:rStyle w:val="Hyperlink"/>
                <w:rFonts w:ascii="Arial" w:hAnsi="Arial" w:cs="Arial"/>
                <w:b/>
                <w:bCs/>
                <w:color w:val="auto"/>
                <w:sz w:val="24"/>
                <w:szCs w:val="24"/>
                <w:u w:val="none"/>
              </w:rPr>
              <w:t>1.1, 1.2, 2.1, 2.2, 2.3, 2.4, 2.5, 3.1, 3.2, 3.3 &amp; 5.1</w:t>
            </w:r>
          </w:p>
        </w:tc>
      </w:tr>
      <w:tr w:rsidR="00C64676" w:rsidRPr="00B12C33" w14:paraId="6B68926E" w14:textId="77777777" w:rsidTr="00643E9F">
        <w:tc>
          <w:tcPr>
            <w:tcW w:w="2297" w:type="dxa"/>
            <w:vMerge/>
            <w:shd w:val="clear" w:color="auto" w:fill="auto"/>
            <w:vAlign w:val="center"/>
          </w:tcPr>
          <w:p w14:paraId="522B4026" w14:textId="77777777" w:rsidR="00C64676" w:rsidRPr="00B12C33" w:rsidRDefault="00C64676" w:rsidP="00637106">
            <w:pPr>
              <w:pStyle w:val="ListParagraph"/>
              <w:widowControl w:val="0"/>
              <w:numPr>
                <w:ilvl w:val="0"/>
                <w:numId w:val="27"/>
              </w:numPr>
              <w:ind w:right="27"/>
              <w:rPr>
                <w:rFonts w:ascii="Arial" w:hAnsi="Arial" w:cs="Arial"/>
                <w:b/>
                <w:spacing w:val="20"/>
                <w:sz w:val="24"/>
                <w:szCs w:val="24"/>
              </w:rPr>
            </w:pPr>
          </w:p>
        </w:tc>
        <w:tc>
          <w:tcPr>
            <w:tcW w:w="3119" w:type="dxa"/>
            <w:vMerge/>
            <w:shd w:val="clear" w:color="auto" w:fill="auto"/>
          </w:tcPr>
          <w:p w14:paraId="6048D635" w14:textId="77777777" w:rsidR="00C64676" w:rsidRPr="00B12C33" w:rsidRDefault="00C64676"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5EC5FE7D" w14:textId="77777777" w:rsidR="00430408" w:rsidRDefault="00430408" w:rsidP="0013696B">
            <w:pPr>
              <w:autoSpaceDE w:val="0"/>
              <w:autoSpaceDN w:val="0"/>
              <w:adjustRightInd w:val="0"/>
              <w:rPr>
                <w:rFonts w:ascii="Arial" w:eastAsia="Tahoma" w:hAnsi="Arial" w:cs="Arial"/>
                <w:bCs/>
                <w:color w:val="1D2828"/>
                <w:sz w:val="24"/>
                <w:szCs w:val="24"/>
              </w:rPr>
            </w:pPr>
          </w:p>
          <w:p w14:paraId="2A0E8DCD" w14:textId="5DE61524"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Implement punch-out functionality within the corporate finance system for all enabled contracted suppliers.</w:t>
            </w:r>
          </w:p>
          <w:p w14:paraId="654E9860"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2976" w:type="dxa"/>
            <w:shd w:val="clear" w:color="auto" w:fill="auto"/>
          </w:tcPr>
          <w:p w14:paraId="2831C8FA" w14:textId="77777777" w:rsidR="00430408" w:rsidRDefault="00430408" w:rsidP="0013696B">
            <w:pPr>
              <w:autoSpaceDE w:val="0"/>
              <w:autoSpaceDN w:val="0"/>
              <w:adjustRightInd w:val="0"/>
              <w:rPr>
                <w:rFonts w:ascii="Arial" w:eastAsia="Tahoma" w:hAnsi="Arial" w:cs="Arial"/>
                <w:color w:val="1D2828"/>
                <w:sz w:val="24"/>
                <w:szCs w:val="24"/>
              </w:rPr>
            </w:pPr>
          </w:p>
          <w:p w14:paraId="13389503" w14:textId="4CC4DA4F" w:rsidR="009B1DB1"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Improve spend classification, prompt payment and reduce off-contract spend.</w:t>
            </w:r>
          </w:p>
        </w:tc>
        <w:tc>
          <w:tcPr>
            <w:tcW w:w="1983" w:type="dxa"/>
            <w:shd w:val="clear" w:color="auto" w:fill="auto"/>
            <w:vAlign w:val="center"/>
          </w:tcPr>
          <w:p w14:paraId="7CB94A69"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1.1</w:t>
            </w:r>
          </w:p>
        </w:tc>
      </w:tr>
      <w:tr w:rsidR="00C64676" w:rsidRPr="00B12C33" w14:paraId="6EAD4DBF" w14:textId="77777777" w:rsidTr="00643E9F">
        <w:tc>
          <w:tcPr>
            <w:tcW w:w="2297" w:type="dxa"/>
            <w:vMerge/>
            <w:shd w:val="clear" w:color="auto" w:fill="auto"/>
            <w:vAlign w:val="center"/>
          </w:tcPr>
          <w:p w14:paraId="25C68292" w14:textId="77777777" w:rsidR="00C64676" w:rsidRPr="00B12C33" w:rsidRDefault="00C64676" w:rsidP="00637106">
            <w:pPr>
              <w:pStyle w:val="ListParagraph"/>
              <w:widowControl w:val="0"/>
              <w:numPr>
                <w:ilvl w:val="0"/>
                <w:numId w:val="27"/>
              </w:numPr>
              <w:ind w:right="27"/>
              <w:rPr>
                <w:rFonts w:ascii="Arial" w:hAnsi="Arial" w:cs="Arial"/>
                <w:b/>
                <w:spacing w:val="20"/>
                <w:sz w:val="24"/>
                <w:szCs w:val="24"/>
              </w:rPr>
            </w:pPr>
          </w:p>
        </w:tc>
        <w:tc>
          <w:tcPr>
            <w:tcW w:w="3119" w:type="dxa"/>
            <w:vMerge/>
            <w:shd w:val="clear" w:color="auto" w:fill="auto"/>
          </w:tcPr>
          <w:p w14:paraId="4B8BD136" w14:textId="77777777" w:rsidR="00C64676" w:rsidRPr="00B12C33" w:rsidRDefault="00C64676" w:rsidP="0013696B">
            <w:pPr>
              <w:autoSpaceDE w:val="0"/>
              <w:autoSpaceDN w:val="0"/>
              <w:adjustRightInd w:val="0"/>
              <w:rPr>
                <w:rFonts w:ascii="Arial" w:eastAsia="Tahoma" w:hAnsi="Arial" w:cs="Arial"/>
                <w:b/>
                <w:color w:val="1D2828"/>
                <w:sz w:val="24"/>
                <w:szCs w:val="24"/>
              </w:rPr>
            </w:pPr>
          </w:p>
        </w:tc>
        <w:tc>
          <w:tcPr>
            <w:tcW w:w="4111" w:type="dxa"/>
            <w:shd w:val="clear" w:color="auto" w:fill="auto"/>
          </w:tcPr>
          <w:p w14:paraId="788A656A" w14:textId="77777777" w:rsidR="00430408" w:rsidRDefault="00430408" w:rsidP="0013696B">
            <w:pPr>
              <w:autoSpaceDE w:val="0"/>
              <w:autoSpaceDN w:val="0"/>
              <w:adjustRightInd w:val="0"/>
              <w:rPr>
                <w:rFonts w:ascii="Arial" w:eastAsia="Tahoma" w:hAnsi="Arial" w:cs="Arial"/>
                <w:bCs/>
                <w:color w:val="1D2828"/>
                <w:sz w:val="24"/>
                <w:szCs w:val="24"/>
              </w:rPr>
            </w:pPr>
          </w:p>
          <w:p w14:paraId="685AEB04" w14:textId="18F7E149"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Perform an annual rationalisation of suppliers on Council systems by deactivating all non-contracted suppliers who have not received a payment within 12 months.</w:t>
            </w:r>
          </w:p>
          <w:p w14:paraId="4DE5EAF8"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2976" w:type="dxa"/>
            <w:shd w:val="clear" w:color="auto" w:fill="auto"/>
          </w:tcPr>
          <w:p w14:paraId="67925FB6" w14:textId="77777777" w:rsidR="00430408" w:rsidRDefault="00430408" w:rsidP="0013696B">
            <w:pPr>
              <w:autoSpaceDE w:val="0"/>
              <w:autoSpaceDN w:val="0"/>
              <w:adjustRightInd w:val="0"/>
              <w:rPr>
                <w:rFonts w:ascii="Arial" w:eastAsia="Tahoma" w:hAnsi="Arial" w:cs="Arial"/>
                <w:color w:val="1D2828"/>
                <w:sz w:val="24"/>
                <w:szCs w:val="24"/>
              </w:rPr>
            </w:pPr>
          </w:p>
          <w:p w14:paraId="08740A95" w14:textId="706180AD"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Maximise the use of contracted suppliers within Council’s systems.</w:t>
            </w:r>
          </w:p>
        </w:tc>
        <w:tc>
          <w:tcPr>
            <w:tcW w:w="1983" w:type="dxa"/>
            <w:shd w:val="clear" w:color="auto" w:fill="auto"/>
            <w:vAlign w:val="center"/>
          </w:tcPr>
          <w:p w14:paraId="66C6AB7A"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1.1 &amp; 1.2</w:t>
            </w:r>
          </w:p>
        </w:tc>
      </w:tr>
      <w:tr w:rsidR="00C64676" w:rsidRPr="00B12C33" w14:paraId="756951DD" w14:textId="77777777" w:rsidTr="00643E9F">
        <w:tc>
          <w:tcPr>
            <w:tcW w:w="2297" w:type="dxa"/>
            <w:vMerge w:val="restart"/>
            <w:shd w:val="clear" w:color="auto" w:fill="auto"/>
            <w:vAlign w:val="center"/>
          </w:tcPr>
          <w:p w14:paraId="098C7DD8" w14:textId="77777777" w:rsidR="00C64676" w:rsidRPr="00B12C33" w:rsidRDefault="00C64676" w:rsidP="00637106">
            <w:pPr>
              <w:pStyle w:val="ListParagraph"/>
              <w:widowControl w:val="0"/>
              <w:numPr>
                <w:ilvl w:val="0"/>
                <w:numId w:val="28"/>
              </w:numPr>
              <w:ind w:left="209" w:right="27" w:hanging="284"/>
              <w:rPr>
                <w:rFonts w:ascii="Arial" w:hAnsi="Arial" w:cs="Arial"/>
                <w:b/>
                <w:spacing w:val="20"/>
                <w:sz w:val="24"/>
                <w:szCs w:val="24"/>
              </w:rPr>
            </w:pPr>
            <w:r w:rsidRPr="00B12C33">
              <w:rPr>
                <w:rFonts w:ascii="Arial" w:hAnsi="Arial" w:cs="Arial"/>
                <w:b/>
                <w:spacing w:val="20"/>
                <w:sz w:val="24"/>
                <w:szCs w:val="24"/>
              </w:rPr>
              <w:t>Local Supplier Engagement</w:t>
            </w:r>
          </w:p>
        </w:tc>
        <w:tc>
          <w:tcPr>
            <w:tcW w:w="3119" w:type="dxa"/>
            <w:shd w:val="clear" w:color="auto" w:fill="auto"/>
          </w:tcPr>
          <w:p w14:paraId="0654E684" w14:textId="77777777" w:rsidR="00CE4D52" w:rsidRDefault="00CE4D52" w:rsidP="0013696B">
            <w:pPr>
              <w:autoSpaceDE w:val="0"/>
              <w:autoSpaceDN w:val="0"/>
              <w:adjustRightInd w:val="0"/>
              <w:rPr>
                <w:rFonts w:ascii="Arial" w:eastAsia="Tahoma" w:hAnsi="Arial" w:cs="Arial"/>
                <w:bCs/>
                <w:color w:val="1D2828"/>
                <w:sz w:val="24"/>
                <w:szCs w:val="24"/>
              </w:rPr>
            </w:pPr>
          </w:p>
          <w:p w14:paraId="6DC478D8" w14:textId="79171A32"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 xml:space="preserve">To identify opportunities to build local supply chains and maximise local spend through procurement. </w:t>
            </w:r>
          </w:p>
        </w:tc>
        <w:tc>
          <w:tcPr>
            <w:tcW w:w="4111" w:type="dxa"/>
            <w:shd w:val="clear" w:color="auto" w:fill="auto"/>
          </w:tcPr>
          <w:p w14:paraId="0AF2B7FF" w14:textId="77777777" w:rsidR="00CE4D52" w:rsidRDefault="00CE4D52" w:rsidP="0013696B">
            <w:pPr>
              <w:autoSpaceDE w:val="0"/>
              <w:autoSpaceDN w:val="0"/>
              <w:adjustRightInd w:val="0"/>
              <w:rPr>
                <w:rFonts w:ascii="Arial" w:eastAsia="Tahoma" w:hAnsi="Arial" w:cs="Arial"/>
                <w:color w:val="1D2828"/>
                <w:sz w:val="24"/>
                <w:szCs w:val="24"/>
              </w:rPr>
            </w:pPr>
          </w:p>
          <w:p w14:paraId="5624486B" w14:textId="021C18DE"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Use procurement workplans to identify procurement exercises which could attract bids from suppliers based within the Falkirk Council area, or any sub-contacting opportunities for higher value contracts.</w:t>
            </w:r>
          </w:p>
          <w:p w14:paraId="255CEB36" w14:textId="77777777" w:rsidR="0013696B" w:rsidRPr="00B12C33" w:rsidRDefault="0013696B"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5D29FB83" w14:textId="77777777" w:rsidR="00CE4D52" w:rsidRDefault="00CE4D52" w:rsidP="0013696B">
            <w:pPr>
              <w:autoSpaceDE w:val="0"/>
              <w:autoSpaceDN w:val="0"/>
              <w:adjustRightInd w:val="0"/>
              <w:rPr>
                <w:rFonts w:ascii="Arial" w:eastAsia="Tahoma" w:hAnsi="Arial" w:cs="Arial"/>
                <w:color w:val="1D2828"/>
                <w:sz w:val="24"/>
                <w:szCs w:val="24"/>
              </w:rPr>
            </w:pPr>
          </w:p>
          <w:p w14:paraId="78B82A17" w14:textId="1C895FB9" w:rsidR="00C64676" w:rsidRPr="00B12C33" w:rsidRDefault="00C64676" w:rsidP="0013696B">
            <w:pPr>
              <w:autoSpaceDE w:val="0"/>
              <w:autoSpaceDN w:val="0"/>
              <w:adjustRightInd w:val="0"/>
              <w:rPr>
                <w:rFonts w:ascii="Arial" w:eastAsia="Tahoma" w:hAnsi="Arial" w:cs="Arial"/>
                <w:color w:val="1D2828"/>
                <w:sz w:val="24"/>
                <w:szCs w:val="24"/>
                <w:highlight w:val="yellow"/>
              </w:rPr>
            </w:pPr>
            <w:r w:rsidRPr="00B12C33">
              <w:rPr>
                <w:rFonts w:ascii="Arial" w:eastAsia="Tahoma" w:hAnsi="Arial" w:cs="Arial"/>
                <w:color w:val="1D2828"/>
                <w:sz w:val="24"/>
                <w:szCs w:val="24"/>
              </w:rPr>
              <w:t>Increase opportunities for local businesses.</w:t>
            </w:r>
          </w:p>
        </w:tc>
        <w:tc>
          <w:tcPr>
            <w:tcW w:w="1983" w:type="dxa"/>
            <w:shd w:val="clear" w:color="auto" w:fill="auto"/>
            <w:vAlign w:val="center"/>
          </w:tcPr>
          <w:p w14:paraId="4C33AC64"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2.1, 2.3, 2.4, 2.5, 4.2 &amp; 5.2</w:t>
            </w:r>
          </w:p>
        </w:tc>
      </w:tr>
      <w:tr w:rsidR="00C64676" w:rsidRPr="00B12C33" w14:paraId="7F6BD1CD" w14:textId="77777777" w:rsidTr="00643E9F">
        <w:tc>
          <w:tcPr>
            <w:tcW w:w="2297" w:type="dxa"/>
            <w:vMerge/>
            <w:shd w:val="clear" w:color="auto" w:fill="auto"/>
            <w:vAlign w:val="center"/>
          </w:tcPr>
          <w:p w14:paraId="64768DCF" w14:textId="77777777" w:rsidR="00C64676" w:rsidRPr="00B12C33" w:rsidRDefault="00C64676" w:rsidP="0013696B">
            <w:pPr>
              <w:tabs>
                <w:tab w:val="left" w:pos="318"/>
              </w:tabs>
              <w:ind w:right="-79"/>
              <w:rPr>
                <w:rFonts w:ascii="Arial" w:hAnsi="Arial" w:cs="Arial"/>
                <w:b/>
                <w:spacing w:val="20"/>
                <w:sz w:val="24"/>
                <w:szCs w:val="24"/>
              </w:rPr>
            </w:pPr>
          </w:p>
        </w:tc>
        <w:tc>
          <w:tcPr>
            <w:tcW w:w="3119" w:type="dxa"/>
            <w:shd w:val="clear" w:color="auto" w:fill="auto"/>
          </w:tcPr>
          <w:p w14:paraId="31F3D9C9" w14:textId="77777777" w:rsidR="00CE4D52" w:rsidRDefault="00CE4D52" w:rsidP="0013696B">
            <w:pPr>
              <w:autoSpaceDE w:val="0"/>
              <w:autoSpaceDN w:val="0"/>
              <w:adjustRightInd w:val="0"/>
              <w:rPr>
                <w:rFonts w:ascii="Arial" w:eastAsia="Tahoma" w:hAnsi="Arial" w:cs="Arial"/>
                <w:bCs/>
                <w:color w:val="1D2828"/>
                <w:sz w:val="24"/>
                <w:szCs w:val="24"/>
              </w:rPr>
            </w:pPr>
          </w:p>
          <w:p w14:paraId="332B2839" w14:textId="0E19FF6D"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 xml:space="preserve">To encourage local </w:t>
            </w:r>
            <w:r w:rsidR="00245242">
              <w:rPr>
                <w:rFonts w:ascii="Arial" w:eastAsia="Tahoma" w:hAnsi="Arial" w:cs="Arial"/>
                <w:bCs/>
                <w:color w:val="1D2828"/>
                <w:sz w:val="24"/>
                <w:szCs w:val="24"/>
              </w:rPr>
              <w:t>suppliers</w:t>
            </w:r>
            <w:r w:rsidRPr="00B12C33">
              <w:rPr>
                <w:rFonts w:ascii="Arial" w:eastAsia="Tahoma" w:hAnsi="Arial" w:cs="Arial"/>
                <w:bCs/>
                <w:color w:val="1D2828"/>
                <w:sz w:val="24"/>
                <w:szCs w:val="24"/>
              </w:rPr>
              <w:t xml:space="preserve"> bid for Council contracts. </w:t>
            </w:r>
          </w:p>
        </w:tc>
        <w:tc>
          <w:tcPr>
            <w:tcW w:w="4111" w:type="dxa"/>
            <w:shd w:val="clear" w:color="auto" w:fill="auto"/>
          </w:tcPr>
          <w:p w14:paraId="025DF5ED" w14:textId="77777777" w:rsidR="00CE4D52" w:rsidRDefault="00CE4D52" w:rsidP="0013696B">
            <w:pPr>
              <w:autoSpaceDE w:val="0"/>
              <w:autoSpaceDN w:val="0"/>
              <w:adjustRightInd w:val="0"/>
              <w:rPr>
                <w:rFonts w:ascii="Arial" w:eastAsia="Tahoma" w:hAnsi="Arial" w:cs="Arial"/>
                <w:color w:val="1D2828"/>
                <w:sz w:val="24"/>
                <w:szCs w:val="24"/>
              </w:rPr>
            </w:pPr>
          </w:p>
          <w:p w14:paraId="65E4821A" w14:textId="798B5F1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color w:val="1D2828"/>
                <w:sz w:val="24"/>
                <w:szCs w:val="24"/>
              </w:rPr>
              <w:t xml:space="preserve">Work with the Falkirk Business Gateway and Supplier Development Programme to promote tender opportunities to </w:t>
            </w:r>
            <w:r w:rsidRPr="00B12C33">
              <w:rPr>
                <w:rFonts w:ascii="Arial" w:eastAsia="Tahoma" w:hAnsi="Arial" w:cs="Arial"/>
                <w:bCs/>
                <w:color w:val="1D2828"/>
                <w:sz w:val="24"/>
                <w:szCs w:val="24"/>
              </w:rPr>
              <w:t xml:space="preserve">local </w:t>
            </w:r>
            <w:r w:rsidR="00245242">
              <w:rPr>
                <w:rFonts w:ascii="Arial" w:eastAsia="Tahoma" w:hAnsi="Arial" w:cs="Arial"/>
                <w:bCs/>
                <w:color w:val="1D2828"/>
                <w:sz w:val="24"/>
                <w:szCs w:val="24"/>
              </w:rPr>
              <w:t>suppliers</w:t>
            </w:r>
            <w:r w:rsidRPr="00B12C33">
              <w:rPr>
                <w:rFonts w:ascii="Arial" w:eastAsia="Tahoma" w:hAnsi="Arial" w:cs="Arial"/>
                <w:bCs/>
                <w:color w:val="1D2828"/>
                <w:sz w:val="24"/>
                <w:szCs w:val="24"/>
              </w:rPr>
              <w:t>.</w:t>
            </w:r>
          </w:p>
          <w:p w14:paraId="19B2ED5F"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2976" w:type="dxa"/>
            <w:shd w:val="clear" w:color="auto" w:fill="auto"/>
          </w:tcPr>
          <w:p w14:paraId="0049271D" w14:textId="77777777" w:rsidR="00C64676" w:rsidRPr="00B12C33" w:rsidRDefault="00C64676" w:rsidP="0013696B">
            <w:pPr>
              <w:autoSpaceDE w:val="0"/>
              <w:autoSpaceDN w:val="0"/>
              <w:adjustRightInd w:val="0"/>
              <w:rPr>
                <w:rFonts w:ascii="Arial" w:eastAsia="Tahoma" w:hAnsi="Arial" w:cs="Arial"/>
                <w:color w:val="1D2828"/>
                <w:sz w:val="24"/>
                <w:szCs w:val="24"/>
              </w:rPr>
            </w:pPr>
          </w:p>
          <w:p w14:paraId="116E2F99" w14:textId="6F1966BA"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 xml:space="preserve">Maximise the number of contracts awarded to local </w:t>
            </w:r>
            <w:r w:rsidR="00245242">
              <w:rPr>
                <w:rFonts w:ascii="Arial" w:eastAsia="Tahoma" w:hAnsi="Arial" w:cs="Arial"/>
                <w:color w:val="1D2828"/>
                <w:sz w:val="24"/>
                <w:szCs w:val="24"/>
              </w:rPr>
              <w:t>suppliers</w:t>
            </w:r>
            <w:r w:rsidR="00E5341E">
              <w:rPr>
                <w:rFonts w:ascii="Arial" w:eastAsia="Tahoma" w:hAnsi="Arial" w:cs="Arial"/>
                <w:color w:val="1D2828"/>
                <w:sz w:val="24"/>
                <w:szCs w:val="24"/>
              </w:rPr>
              <w:t>.</w:t>
            </w:r>
          </w:p>
          <w:p w14:paraId="4B24AC91" w14:textId="77777777" w:rsidR="00C64676" w:rsidRPr="00B12C33" w:rsidRDefault="00C64676"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58FD106C"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2.1, 2.3, 2.4 &amp; 2.5</w:t>
            </w:r>
          </w:p>
        </w:tc>
      </w:tr>
      <w:tr w:rsidR="00C64676" w:rsidRPr="00B12C33" w14:paraId="0C5DB3A4" w14:textId="77777777" w:rsidTr="00643E9F">
        <w:tc>
          <w:tcPr>
            <w:tcW w:w="2297" w:type="dxa"/>
            <w:vMerge/>
            <w:shd w:val="clear" w:color="auto" w:fill="auto"/>
            <w:vAlign w:val="center"/>
          </w:tcPr>
          <w:p w14:paraId="665CAC1E" w14:textId="77777777" w:rsidR="00C64676" w:rsidRPr="00B12C33" w:rsidRDefault="00C64676" w:rsidP="00637106">
            <w:pPr>
              <w:pStyle w:val="ListParagraph"/>
              <w:widowControl w:val="0"/>
              <w:numPr>
                <w:ilvl w:val="0"/>
                <w:numId w:val="28"/>
              </w:numPr>
              <w:ind w:left="209" w:right="27" w:hanging="284"/>
              <w:rPr>
                <w:rFonts w:ascii="Arial" w:hAnsi="Arial" w:cs="Arial"/>
                <w:b/>
                <w:spacing w:val="20"/>
                <w:sz w:val="24"/>
                <w:szCs w:val="24"/>
              </w:rPr>
            </w:pPr>
          </w:p>
        </w:tc>
        <w:tc>
          <w:tcPr>
            <w:tcW w:w="3119" w:type="dxa"/>
            <w:shd w:val="clear" w:color="auto" w:fill="auto"/>
          </w:tcPr>
          <w:p w14:paraId="255DD4C6" w14:textId="77777777" w:rsidR="00CE4D52" w:rsidRDefault="00CE4D52" w:rsidP="0013696B">
            <w:pPr>
              <w:autoSpaceDE w:val="0"/>
              <w:autoSpaceDN w:val="0"/>
              <w:adjustRightInd w:val="0"/>
              <w:rPr>
                <w:rFonts w:ascii="Arial" w:eastAsia="Tahoma" w:hAnsi="Arial" w:cs="Arial"/>
                <w:bCs/>
                <w:color w:val="1D2828"/>
                <w:sz w:val="24"/>
                <w:szCs w:val="24"/>
              </w:rPr>
            </w:pPr>
          </w:p>
          <w:p w14:paraId="2482B6CA" w14:textId="1144FEBE"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 xml:space="preserve">To maximise the opportunity for local SMEs, </w:t>
            </w:r>
            <w:r w:rsidR="0055212A">
              <w:rPr>
                <w:rFonts w:ascii="Arial" w:eastAsia="Tahoma" w:hAnsi="Arial" w:cs="Arial"/>
                <w:bCs/>
                <w:color w:val="1D2828"/>
                <w:sz w:val="24"/>
                <w:szCs w:val="24"/>
              </w:rPr>
              <w:t xml:space="preserve">local </w:t>
            </w:r>
            <w:r w:rsidRPr="00B12C33">
              <w:rPr>
                <w:rFonts w:ascii="Arial" w:eastAsia="Tahoma" w:hAnsi="Arial" w:cs="Arial"/>
                <w:bCs/>
                <w:color w:val="1D2828"/>
                <w:sz w:val="24"/>
                <w:szCs w:val="24"/>
              </w:rPr>
              <w:t xml:space="preserve">Supported Businesses and </w:t>
            </w:r>
            <w:r w:rsidR="0055212A">
              <w:rPr>
                <w:rFonts w:ascii="Arial" w:eastAsia="Tahoma" w:hAnsi="Arial" w:cs="Arial"/>
                <w:bCs/>
                <w:color w:val="1D2828"/>
                <w:sz w:val="24"/>
                <w:szCs w:val="24"/>
              </w:rPr>
              <w:t xml:space="preserve">local </w:t>
            </w:r>
            <w:r w:rsidRPr="00B12C33">
              <w:rPr>
                <w:rFonts w:ascii="Arial" w:eastAsia="Tahoma" w:hAnsi="Arial" w:cs="Arial"/>
                <w:bCs/>
                <w:color w:val="1D2828"/>
                <w:sz w:val="24"/>
                <w:szCs w:val="24"/>
              </w:rPr>
              <w:t xml:space="preserve">Third Sector organisations to bid for </w:t>
            </w:r>
            <w:r w:rsidR="00A309A1">
              <w:rPr>
                <w:rFonts w:ascii="Arial" w:eastAsia="Tahoma" w:hAnsi="Arial" w:cs="Arial"/>
                <w:bCs/>
                <w:color w:val="1D2828"/>
                <w:sz w:val="24"/>
                <w:szCs w:val="24"/>
              </w:rPr>
              <w:t xml:space="preserve">and win </w:t>
            </w:r>
            <w:r w:rsidRPr="00B12C33">
              <w:rPr>
                <w:rFonts w:ascii="Arial" w:eastAsia="Tahoma" w:hAnsi="Arial" w:cs="Arial"/>
                <w:bCs/>
                <w:color w:val="1D2828"/>
                <w:sz w:val="24"/>
                <w:szCs w:val="24"/>
              </w:rPr>
              <w:t>contracts.</w:t>
            </w:r>
          </w:p>
          <w:p w14:paraId="0C43E47A"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0D262ECF" w14:textId="77777777" w:rsidR="00CE4D52" w:rsidRDefault="00CE4D52" w:rsidP="0013696B">
            <w:pPr>
              <w:autoSpaceDE w:val="0"/>
              <w:autoSpaceDN w:val="0"/>
              <w:adjustRightInd w:val="0"/>
              <w:rPr>
                <w:rFonts w:ascii="Arial" w:hAnsi="Arial" w:cs="Arial"/>
                <w:sz w:val="24"/>
                <w:szCs w:val="24"/>
              </w:rPr>
            </w:pPr>
          </w:p>
          <w:p w14:paraId="23A0CD2D" w14:textId="1BB86C79"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hAnsi="Arial" w:cs="Arial"/>
                <w:sz w:val="24"/>
                <w:szCs w:val="24"/>
              </w:rPr>
              <w:t>Use standardised procurement documents and consider Lotting of contract opportunities.</w:t>
            </w:r>
          </w:p>
        </w:tc>
        <w:tc>
          <w:tcPr>
            <w:tcW w:w="2976" w:type="dxa"/>
            <w:shd w:val="clear" w:color="auto" w:fill="auto"/>
          </w:tcPr>
          <w:p w14:paraId="4C3A552A" w14:textId="77777777" w:rsidR="00CE4D52" w:rsidRDefault="00CE4D52" w:rsidP="0013696B">
            <w:pPr>
              <w:autoSpaceDE w:val="0"/>
              <w:autoSpaceDN w:val="0"/>
              <w:adjustRightInd w:val="0"/>
              <w:rPr>
                <w:rFonts w:ascii="Arial" w:hAnsi="Arial" w:cs="Arial"/>
                <w:sz w:val="24"/>
                <w:szCs w:val="24"/>
              </w:rPr>
            </w:pPr>
          </w:p>
          <w:p w14:paraId="6AEBFB4E" w14:textId="0CDE6E4E"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hAnsi="Arial" w:cs="Arial"/>
                <w:sz w:val="24"/>
                <w:szCs w:val="24"/>
              </w:rPr>
              <w:t>Reduce barriers to bidding for procurement opportunities.</w:t>
            </w:r>
          </w:p>
        </w:tc>
        <w:tc>
          <w:tcPr>
            <w:tcW w:w="1983" w:type="dxa"/>
            <w:shd w:val="clear" w:color="auto" w:fill="auto"/>
            <w:vAlign w:val="center"/>
          </w:tcPr>
          <w:p w14:paraId="7A14D5DF"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2.1, 2.3, 2.4 &amp; 2.5</w:t>
            </w:r>
          </w:p>
        </w:tc>
      </w:tr>
      <w:tr w:rsidR="00C64676" w:rsidRPr="00B12C33" w14:paraId="57BF962A" w14:textId="77777777" w:rsidTr="00643E9F">
        <w:tc>
          <w:tcPr>
            <w:tcW w:w="2297" w:type="dxa"/>
            <w:shd w:val="clear" w:color="auto" w:fill="auto"/>
            <w:vAlign w:val="center"/>
          </w:tcPr>
          <w:p w14:paraId="01C15626" w14:textId="77777777" w:rsidR="00C64676" w:rsidRPr="00B12C33" w:rsidRDefault="00C64676" w:rsidP="00637106">
            <w:pPr>
              <w:pStyle w:val="ListParagraph"/>
              <w:widowControl w:val="0"/>
              <w:numPr>
                <w:ilvl w:val="0"/>
                <w:numId w:val="29"/>
              </w:numPr>
              <w:ind w:left="209" w:right="27" w:hanging="284"/>
              <w:rPr>
                <w:rFonts w:ascii="Arial" w:hAnsi="Arial" w:cs="Arial"/>
                <w:b/>
                <w:spacing w:val="20"/>
                <w:sz w:val="24"/>
                <w:szCs w:val="24"/>
              </w:rPr>
            </w:pPr>
            <w:r w:rsidRPr="00B12C33">
              <w:rPr>
                <w:rFonts w:ascii="Arial" w:hAnsi="Arial" w:cs="Arial"/>
                <w:b/>
                <w:spacing w:val="20"/>
                <w:sz w:val="24"/>
                <w:szCs w:val="24"/>
              </w:rPr>
              <w:lastRenderedPageBreak/>
              <w:t>Local Supplier Engagement (continued)</w:t>
            </w:r>
          </w:p>
        </w:tc>
        <w:tc>
          <w:tcPr>
            <w:tcW w:w="3119" w:type="dxa"/>
            <w:shd w:val="clear" w:color="auto" w:fill="auto"/>
          </w:tcPr>
          <w:p w14:paraId="2115FBF8" w14:textId="77777777" w:rsidR="00CE4D52" w:rsidRDefault="00CE4D52" w:rsidP="0013696B">
            <w:pPr>
              <w:autoSpaceDE w:val="0"/>
              <w:autoSpaceDN w:val="0"/>
              <w:adjustRightInd w:val="0"/>
              <w:rPr>
                <w:rFonts w:ascii="Arial" w:eastAsia="Tahoma" w:hAnsi="Arial" w:cs="Arial"/>
                <w:bCs/>
                <w:color w:val="1D2828"/>
                <w:sz w:val="24"/>
                <w:szCs w:val="24"/>
              </w:rPr>
            </w:pPr>
          </w:p>
          <w:p w14:paraId="526D2701" w14:textId="74E21A40"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bCs/>
                <w:color w:val="1D2828"/>
                <w:sz w:val="24"/>
                <w:szCs w:val="24"/>
              </w:rPr>
              <w:t xml:space="preserve">To continue to collaborate with the Supplier Development Programme </w:t>
            </w:r>
            <w:r w:rsidRPr="00B12C33">
              <w:rPr>
                <w:rFonts w:ascii="Arial" w:eastAsia="Tahoma" w:hAnsi="Arial" w:cs="Arial"/>
                <w:color w:val="1D2828"/>
                <w:sz w:val="24"/>
                <w:szCs w:val="24"/>
              </w:rPr>
              <w:t>to promote new contract opportunities, share ideas and best practice, and discuss opportunities for improvement.</w:t>
            </w:r>
          </w:p>
          <w:p w14:paraId="7112B2CA" w14:textId="77777777" w:rsidR="0013696B" w:rsidRPr="00B12C33" w:rsidRDefault="0013696B"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6CA9C49B" w14:textId="77777777" w:rsidR="00EB5AED" w:rsidRDefault="00EB5AED" w:rsidP="0013696B">
            <w:pPr>
              <w:autoSpaceDE w:val="0"/>
              <w:autoSpaceDN w:val="0"/>
              <w:adjustRightInd w:val="0"/>
              <w:rPr>
                <w:rFonts w:ascii="Arial" w:eastAsia="Tahoma" w:hAnsi="Arial" w:cs="Arial"/>
                <w:bCs/>
                <w:color w:val="1D2828"/>
                <w:sz w:val="24"/>
                <w:szCs w:val="24"/>
              </w:rPr>
            </w:pPr>
          </w:p>
          <w:p w14:paraId="7561D80F" w14:textId="7E7514BE"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Annually attend the national meet the buyer event and host local meet the buyer events to promote Council procurement opportunities.</w:t>
            </w:r>
          </w:p>
        </w:tc>
        <w:tc>
          <w:tcPr>
            <w:tcW w:w="2976" w:type="dxa"/>
            <w:shd w:val="clear" w:color="auto" w:fill="auto"/>
          </w:tcPr>
          <w:p w14:paraId="6BFE5305" w14:textId="77777777" w:rsidR="009B1DB1" w:rsidRDefault="009B1DB1" w:rsidP="0013696B">
            <w:pPr>
              <w:autoSpaceDE w:val="0"/>
              <w:autoSpaceDN w:val="0"/>
              <w:adjustRightInd w:val="0"/>
              <w:rPr>
                <w:rFonts w:ascii="Arial" w:eastAsia="Tahoma" w:hAnsi="Arial" w:cs="Arial"/>
                <w:color w:val="1D2828"/>
                <w:sz w:val="24"/>
                <w:szCs w:val="24"/>
              </w:rPr>
            </w:pPr>
          </w:p>
          <w:p w14:paraId="45AA9EC6" w14:textId="04848C12"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Better understanding of public sector procurement by external stakeholders and improved working relationships.</w:t>
            </w:r>
          </w:p>
        </w:tc>
        <w:tc>
          <w:tcPr>
            <w:tcW w:w="1983" w:type="dxa"/>
            <w:shd w:val="clear" w:color="auto" w:fill="auto"/>
            <w:vAlign w:val="center"/>
          </w:tcPr>
          <w:p w14:paraId="3D99FE5A"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2.1, 2.3, 2.4, 2.5 &amp; 4.2</w:t>
            </w:r>
          </w:p>
        </w:tc>
      </w:tr>
      <w:tr w:rsidR="00C64676" w:rsidRPr="00B12C33" w14:paraId="0E01D480" w14:textId="77777777" w:rsidTr="00643E9F">
        <w:tc>
          <w:tcPr>
            <w:tcW w:w="2297" w:type="dxa"/>
            <w:vMerge w:val="restart"/>
            <w:shd w:val="clear" w:color="auto" w:fill="auto"/>
            <w:vAlign w:val="center"/>
          </w:tcPr>
          <w:p w14:paraId="6BF0B06F" w14:textId="77777777" w:rsidR="00C64676" w:rsidRPr="00B12C33" w:rsidRDefault="00C64676" w:rsidP="00637106">
            <w:pPr>
              <w:pStyle w:val="ListParagraph"/>
              <w:widowControl w:val="0"/>
              <w:numPr>
                <w:ilvl w:val="0"/>
                <w:numId w:val="29"/>
              </w:numPr>
              <w:ind w:left="209" w:right="27" w:hanging="284"/>
              <w:rPr>
                <w:rFonts w:ascii="Arial" w:hAnsi="Arial" w:cs="Arial"/>
                <w:b/>
                <w:spacing w:val="20"/>
                <w:sz w:val="24"/>
                <w:szCs w:val="24"/>
              </w:rPr>
            </w:pPr>
            <w:r w:rsidRPr="00B12C33">
              <w:rPr>
                <w:rFonts w:ascii="Arial" w:hAnsi="Arial" w:cs="Arial"/>
                <w:b/>
                <w:spacing w:val="20"/>
                <w:sz w:val="24"/>
                <w:szCs w:val="24"/>
              </w:rPr>
              <w:t>Community Wealth Building – Fair Work First and Community Benefits</w:t>
            </w:r>
          </w:p>
        </w:tc>
        <w:tc>
          <w:tcPr>
            <w:tcW w:w="3119" w:type="dxa"/>
            <w:shd w:val="clear" w:color="auto" w:fill="auto"/>
          </w:tcPr>
          <w:p w14:paraId="5D290880" w14:textId="77777777" w:rsidR="00CE4D52" w:rsidRDefault="00CE4D52" w:rsidP="0013696B">
            <w:pPr>
              <w:autoSpaceDE w:val="0"/>
              <w:autoSpaceDN w:val="0"/>
              <w:adjustRightInd w:val="0"/>
              <w:rPr>
                <w:rFonts w:ascii="Arial" w:eastAsia="Tahoma" w:hAnsi="Arial" w:cs="Arial"/>
                <w:bCs/>
                <w:color w:val="1D2828"/>
                <w:sz w:val="24"/>
                <w:szCs w:val="24"/>
              </w:rPr>
            </w:pPr>
          </w:p>
          <w:p w14:paraId="23D49430" w14:textId="7777777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encourage suppliers to adopt Fair Work First practices and pay at least the real living wage to their employees.</w:t>
            </w:r>
          </w:p>
          <w:p w14:paraId="0BAD70BD" w14:textId="6370102A" w:rsidR="00CE4D52" w:rsidRPr="00B12C33" w:rsidRDefault="00CE4D52"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362D1FA8" w14:textId="77777777" w:rsidR="00EB5AED" w:rsidRDefault="00EB5AED" w:rsidP="0013696B">
            <w:pPr>
              <w:autoSpaceDE w:val="0"/>
              <w:autoSpaceDN w:val="0"/>
              <w:adjustRightInd w:val="0"/>
              <w:rPr>
                <w:rFonts w:ascii="Arial" w:eastAsia="Tahoma" w:hAnsi="Arial" w:cs="Arial"/>
                <w:bCs/>
                <w:color w:val="1D2828"/>
                <w:sz w:val="24"/>
                <w:szCs w:val="24"/>
              </w:rPr>
            </w:pPr>
          </w:p>
          <w:p w14:paraId="17CAB10B" w14:textId="47E84F0A"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bCs/>
                <w:color w:val="1D2828"/>
                <w:sz w:val="24"/>
                <w:szCs w:val="24"/>
              </w:rPr>
              <w:t>Evaluate Fair Work First practices within procurement exercises, where relevant and proportionate to do so.</w:t>
            </w:r>
          </w:p>
        </w:tc>
        <w:tc>
          <w:tcPr>
            <w:tcW w:w="2976" w:type="dxa"/>
            <w:shd w:val="clear" w:color="auto" w:fill="auto"/>
          </w:tcPr>
          <w:p w14:paraId="55F6B72E" w14:textId="77777777"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Assurance that suppliers are complying with the values of a Fair Working Practice organisation.</w:t>
            </w:r>
          </w:p>
        </w:tc>
        <w:tc>
          <w:tcPr>
            <w:tcW w:w="1983" w:type="dxa"/>
            <w:shd w:val="clear" w:color="auto" w:fill="auto"/>
            <w:vAlign w:val="center"/>
          </w:tcPr>
          <w:p w14:paraId="74DE44C9"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3.1, 4.2 &amp; 5.2</w:t>
            </w:r>
          </w:p>
        </w:tc>
      </w:tr>
      <w:tr w:rsidR="00C64676" w:rsidRPr="00B12C33" w14:paraId="61355BD7" w14:textId="77777777" w:rsidTr="00643E9F">
        <w:tc>
          <w:tcPr>
            <w:tcW w:w="2297" w:type="dxa"/>
            <w:vMerge/>
            <w:shd w:val="clear" w:color="auto" w:fill="auto"/>
            <w:vAlign w:val="center"/>
          </w:tcPr>
          <w:p w14:paraId="7741E12D" w14:textId="77777777" w:rsidR="00C64676" w:rsidRPr="00B12C33" w:rsidRDefault="00C64676" w:rsidP="0013696B">
            <w:pPr>
              <w:tabs>
                <w:tab w:val="left" w:pos="318"/>
              </w:tabs>
              <w:ind w:right="-79"/>
              <w:rPr>
                <w:rFonts w:ascii="Arial" w:hAnsi="Arial" w:cs="Arial"/>
                <w:b/>
                <w:spacing w:val="20"/>
                <w:sz w:val="24"/>
                <w:szCs w:val="24"/>
              </w:rPr>
            </w:pPr>
          </w:p>
        </w:tc>
        <w:tc>
          <w:tcPr>
            <w:tcW w:w="3119" w:type="dxa"/>
            <w:shd w:val="clear" w:color="auto" w:fill="auto"/>
          </w:tcPr>
          <w:p w14:paraId="65BB5BAD" w14:textId="77777777" w:rsidR="00CE4D52" w:rsidRDefault="00CE4D52" w:rsidP="0013696B">
            <w:pPr>
              <w:autoSpaceDE w:val="0"/>
              <w:autoSpaceDN w:val="0"/>
              <w:adjustRightInd w:val="0"/>
              <w:rPr>
                <w:rFonts w:ascii="Arial" w:eastAsia="Tahoma" w:hAnsi="Arial" w:cs="Arial"/>
                <w:bCs/>
                <w:color w:val="1D2828"/>
                <w:sz w:val="24"/>
                <w:szCs w:val="24"/>
              </w:rPr>
            </w:pPr>
          </w:p>
          <w:p w14:paraId="356881C5" w14:textId="2D45B19B"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maximise community benefit deliverables achieved through our contracts.</w:t>
            </w:r>
          </w:p>
        </w:tc>
        <w:tc>
          <w:tcPr>
            <w:tcW w:w="4111" w:type="dxa"/>
            <w:shd w:val="clear" w:color="auto" w:fill="auto"/>
          </w:tcPr>
          <w:p w14:paraId="131990E4" w14:textId="77777777" w:rsidR="00EB5AED" w:rsidRDefault="00EB5AED" w:rsidP="0013696B">
            <w:pPr>
              <w:autoSpaceDE w:val="0"/>
              <w:autoSpaceDN w:val="0"/>
              <w:adjustRightInd w:val="0"/>
              <w:rPr>
                <w:rFonts w:ascii="Arial" w:eastAsia="Tahoma" w:hAnsi="Arial" w:cs="Arial"/>
                <w:color w:val="1D2828"/>
                <w:sz w:val="24"/>
                <w:szCs w:val="24"/>
              </w:rPr>
            </w:pPr>
          </w:p>
          <w:p w14:paraId="3F9A6AD1" w14:textId="77777777" w:rsidR="00C64676" w:rsidRDefault="00C64676" w:rsidP="0013696B">
            <w:pPr>
              <w:autoSpaceDE w:val="0"/>
              <w:autoSpaceDN w:val="0"/>
              <w:adjustRightInd w:val="0"/>
              <w:rPr>
                <w:rFonts w:ascii="Arial" w:eastAsia="Tahoma" w:hAnsi="Arial" w:cs="Arial"/>
                <w:b/>
                <w:color w:val="1D2828"/>
                <w:sz w:val="24"/>
                <w:szCs w:val="24"/>
              </w:rPr>
            </w:pPr>
            <w:r w:rsidRPr="00B12C33">
              <w:rPr>
                <w:rFonts w:ascii="Arial" w:eastAsia="Tahoma" w:hAnsi="Arial" w:cs="Arial"/>
                <w:color w:val="1D2828"/>
                <w:sz w:val="24"/>
                <w:szCs w:val="24"/>
              </w:rPr>
              <w:t>Follow the Community Benefit process for all procurement exercises valued at £50k and above and seek to agree alternative forms of CBs where employment and training benefits are not achievable</w:t>
            </w:r>
            <w:r w:rsidRPr="00B12C33">
              <w:rPr>
                <w:rFonts w:ascii="Arial" w:eastAsia="Tahoma" w:hAnsi="Arial" w:cs="Arial"/>
                <w:b/>
                <w:color w:val="1D2828"/>
                <w:sz w:val="24"/>
                <w:szCs w:val="24"/>
              </w:rPr>
              <w:t>.</w:t>
            </w:r>
          </w:p>
          <w:p w14:paraId="05473750" w14:textId="7C242E85" w:rsidR="0028370D" w:rsidRPr="00B12C33" w:rsidRDefault="0028370D"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1821BC40" w14:textId="77777777"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Increase the delivery of benefits for local communities.</w:t>
            </w:r>
          </w:p>
        </w:tc>
        <w:tc>
          <w:tcPr>
            <w:tcW w:w="1983" w:type="dxa"/>
            <w:shd w:val="clear" w:color="auto" w:fill="auto"/>
            <w:vAlign w:val="center"/>
          </w:tcPr>
          <w:p w14:paraId="613FA1F7" w14:textId="77777777" w:rsidR="00C64676" w:rsidRPr="00B12C33" w:rsidRDefault="00C64676" w:rsidP="0013696B">
            <w:pPr>
              <w:autoSpaceDE w:val="0"/>
              <w:autoSpaceDN w:val="0"/>
              <w:adjustRightInd w:val="0"/>
              <w:jc w:val="center"/>
              <w:rPr>
                <w:rFonts w:ascii="Arial" w:hAnsi="Arial" w:cs="Arial"/>
                <w:b/>
                <w:bCs/>
                <w:sz w:val="24"/>
                <w:szCs w:val="24"/>
              </w:rPr>
            </w:pPr>
            <w:r w:rsidRPr="00B12C33">
              <w:rPr>
                <w:rFonts w:ascii="Arial" w:hAnsi="Arial" w:cs="Arial"/>
                <w:b/>
                <w:bCs/>
                <w:sz w:val="24"/>
                <w:szCs w:val="24"/>
              </w:rPr>
              <w:t>3.1, 3.2, 3.3 &amp; 4.2</w:t>
            </w:r>
          </w:p>
        </w:tc>
      </w:tr>
      <w:tr w:rsidR="00C64676" w:rsidRPr="00B12C33" w14:paraId="15DA4322" w14:textId="77777777" w:rsidTr="00643E9F">
        <w:tc>
          <w:tcPr>
            <w:tcW w:w="2297" w:type="dxa"/>
            <w:vMerge/>
            <w:shd w:val="clear" w:color="auto" w:fill="auto"/>
            <w:vAlign w:val="center"/>
          </w:tcPr>
          <w:p w14:paraId="57114283"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val="restart"/>
            <w:shd w:val="clear" w:color="auto" w:fill="auto"/>
          </w:tcPr>
          <w:p w14:paraId="53F2AFB1" w14:textId="77777777" w:rsidR="00CE4D52" w:rsidRDefault="00CE4D52" w:rsidP="0013696B">
            <w:pPr>
              <w:autoSpaceDE w:val="0"/>
              <w:autoSpaceDN w:val="0"/>
              <w:adjustRightInd w:val="0"/>
              <w:rPr>
                <w:rFonts w:ascii="Arial" w:eastAsia="Tahoma" w:hAnsi="Arial" w:cs="Arial"/>
                <w:bCs/>
                <w:color w:val="1D2828"/>
                <w:sz w:val="24"/>
                <w:szCs w:val="24"/>
              </w:rPr>
            </w:pPr>
          </w:p>
          <w:p w14:paraId="4C317BA6" w14:textId="0D597D9F"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 xml:space="preserve">To develop community wish lists and link to Community Benefits </w:t>
            </w:r>
            <w:r w:rsidRPr="00B12C33">
              <w:rPr>
                <w:rFonts w:ascii="Arial" w:eastAsia="Tahoma" w:hAnsi="Arial" w:cs="Arial"/>
                <w:bCs/>
                <w:color w:val="1D2828"/>
                <w:sz w:val="24"/>
                <w:szCs w:val="24"/>
              </w:rPr>
              <w:lastRenderedPageBreak/>
              <w:t>requested within procurement exercises.</w:t>
            </w:r>
          </w:p>
        </w:tc>
        <w:tc>
          <w:tcPr>
            <w:tcW w:w="4111" w:type="dxa"/>
            <w:shd w:val="clear" w:color="auto" w:fill="auto"/>
          </w:tcPr>
          <w:p w14:paraId="0F4507CF" w14:textId="77777777" w:rsidR="00EB5AED" w:rsidRDefault="00EB5AED" w:rsidP="0013696B">
            <w:pPr>
              <w:autoSpaceDE w:val="0"/>
              <w:autoSpaceDN w:val="0"/>
              <w:adjustRightInd w:val="0"/>
              <w:rPr>
                <w:rFonts w:ascii="Arial" w:eastAsia="Tahoma" w:hAnsi="Arial" w:cs="Arial"/>
                <w:color w:val="1D2828"/>
                <w:sz w:val="24"/>
                <w:szCs w:val="24"/>
              </w:rPr>
            </w:pPr>
          </w:p>
          <w:p w14:paraId="5098B941"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 xml:space="preserve">Develop an approach to give community groups, organisations, associations, social enterprises or charities the ability to request </w:t>
            </w:r>
            <w:r w:rsidRPr="00B12C33">
              <w:rPr>
                <w:rFonts w:ascii="Arial" w:eastAsia="Tahoma" w:hAnsi="Arial" w:cs="Arial"/>
                <w:color w:val="1D2828"/>
                <w:sz w:val="24"/>
                <w:szCs w:val="24"/>
              </w:rPr>
              <w:lastRenderedPageBreak/>
              <w:t>benefits for inclusion on the wish list.</w:t>
            </w:r>
          </w:p>
          <w:p w14:paraId="216163E7" w14:textId="66494E03" w:rsidR="00EB5AED" w:rsidRPr="00B12C33" w:rsidRDefault="00EB5AED"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23BE51C2" w14:textId="77777777" w:rsidR="00EB5AED" w:rsidRDefault="00EB5AED" w:rsidP="0013696B">
            <w:pPr>
              <w:autoSpaceDE w:val="0"/>
              <w:autoSpaceDN w:val="0"/>
              <w:adjustRightInd w:val="0"/>
              <w:rPr>
                <w:rFonts w:ascii="Arial" w:eastAsia="Tahoma" w:hAnsi="Arial" w:cs="Arial"/>
                <w:color w:val="1D2828"/>
                <w:sz w:val="24"/>
                <w:szCs w:val="24"/>
              </w:rPr>
            </w:pPr>
          </w:p>
          <w:p w14:paraId="30424B2B" w14:textId="2F712C54"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Delivery of positive outcomes for local communities.</w:t>
            </w:r>
          </w:p>
        </w:tc>
        <w:tc>
          <w:tcPr>
            <w:tcW w:w="1983" w:type="dxa"/>
            <w:shd w:val="clear" w:color="auto" w:fill="auto"/>
            <w:vAlign w:val="center"/>
          </w:tcPr>
          <w:p w14:paraId="7A4A7793" w14:textId="1CD07EED" w:rsidR="00C64676" w:rsidRPr="00B12C33" w:rsidRDefault="00C64676" w:rsidP="0013696B">
            <w:pPr>
              <w:autoSpaceDE w:val="0"/>
              <w:autoSpaceDN w:val="0"/>
              <w:adjustRightInd w:val="0"/>
              <w:jc w:val="center"/>
              <w:rPr>
                <w:rFonts w:ascii="Arial" w:hAnsi="Arial" w:cs="Arial"/>
                <w:b/>
                <w:bCs/>
                <w:sz w:val="24"/>
                <w:szCs w:val="24"/>
              </w:rPr>
            </w:pPr>
            <w:r w:rsidRPr="00B12C33">
              <w:rPr>
                <w:rFonts w:ascii="Arial" w:hAnsi="Arial" w:cs="Arial"/>
                <w:b/>
                <w:bCs/>
                <w:sz w:val="24"/>
                <w:szCs w:val="24"/>
              </w:rPr>
              <w:t>3.1, 3.2, 3.3 &amp; 4.2</w:t>
            </w:r>
          </w:p>
        </w:tc>
      </w:tr>
      <w:tr w:rsidR="00C64676" w:rsidRPr="00B12C33" w14:paraId="37BEE0AF" w14:textId="77777777" w:rsidTr="00643E9F">
        <w:tc>
          <w:tcPr>
            <w:tcW w:w="2297" w:type="dxa"/>
            <w:vMerge/>
            <w:shd w:val="clear" w:color="auto" w:fill="auto"/>
            <w:vAlign w:val="center"/>
          </w:tcPr>
          <w:p w14:paraId="714E2539" w14:textId="77777777" w:rsidR="00C64676" w:rsidRPr="00B12C33" w:rsidRDefault="00C64676" w:rsidP="0013696B">
            <w:pPr>
              <w:tabs>
                <w:tab w:val="left" w:pos="318"/>
              </w:tabs>
              <w:ind w:right="-79"/>
              <w:rPr>
                <w:rFonts w:ascii="Arial" w:hAnsi="Arial" w:cs="Arial"/>
                <w:b/>
                <w:spacing w:val="20"/>
                <w:sz w:val="24"/>
                <w:szCs w:val="24"/>
              </w:rPr>
            </w:pPr>
          </w:p>
        </w:tc>
        <w:tc>
          <w:tcPr>
            <w:tcW w:w="3119" w:type="dxa"/>
            <w:vMerge/>
            <w:shd w:val="clear" w:color="auto" w:fill="auto"/>
          </w:tcPr>
          <w:p w14:paraId="5DF6EC8C" w14:textId="77777777" w:rsidR="00C64676" w:rsidRPr="00B12C33" w:rsidRDefault="00C64676"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15AE51D9" w14:textId="77777777" w:rsidR="0028370D" w:rsidRDefault="0028370D" w:rsidP="0013696B">
            <w:pPr>
              <w:autoSpaceDE w:val="0"/>
              <w:autoSpaceDN w:val="0"/>
              <w:adjustRightInd w:val="0"/>
              <w:rPr>
                <w:rFonts w:ascii="Arial" w:eastAsia="Arial" w:hAnsi="Arial" w:cs="Arial"/>
                <w:sz w:val="24"/>
                <w:szCs w:val="24"/>
              </w:rPr>
            </w:pPr>
          </w:p>
          <w:p w14:paraId="4CB72F40" w14:textId="77777777" w:rsidR="00C64676" w:rsidRDefault="00C64676" w:rsidP="0013696B">
            <w:pPr>
              <w:autoSpaceDE w:val="0"/>
              <w:autoSpaceDN w:val="0"/>
              <w:adjustRightInd w:val="0"/>
              <w:rPr>
                <w:rFonts w:ascii="Arial" w:eastAsia="Arial" w:hAnsi="Arial" w:cs="Arial"/>
                <w:sz w:val="24"/>
                <w:szCs w:val="24"/>
              </w:rPr>
            </w:pPr>
            <w:r w:rsidRPr="00B12C33">
              <w:rPr>
                <w:rFonts w:ascii="Arial" w:eastAsia="Arial" w:hAnsi="Arial" w:cs="Arial"/>
                <w:sz w:val="24"/>
                <w:szCs w:val="24"/>
              </w:rPr>
              <w:t>Regularly publish the agreed Community Benefit Wish List and details of those Community Benefits delivered.</w:t>
            </w:r>
          </w:p>
          <w:p w14:paraId="64DDA5FA" w14:textId="28C12B7E" w:rsidR="0028370D" w:rsidRPr="00B12C33" w:rsidRDefault="0028370D" w:rsidP="0013696B">
            <w:pPr>
              <w:autoSpaceDE w:val="0"/>
              <w:autoSpaceDN w:val="0"/>
              <w:adjustRightInd w:val="0"/>
              <w:rPr>
                <w:rFonts w:ascii="Arial" w:eastAsia="Arial" w:hAnsi="Arial" w:cs="Arial"/>
                <w:sz w:val="24"/>
                <w:szCs w:val="24"/>
              </w:rPr>
            </w:pPr>
          </w:p>
        </w:tc>
        <w:tc>
          <w:tcPr>
            <w:tcW w:w="2976" w:type="dxa"/>
            <w:shd w:val="clear" w:color="auto" w:fill="auto"/>
          </w:tcPr>
          <w:p w14:paraId="5A9435EF" w14:textId="77777777" w:rsidR="0028370D" w:rsidRDefault="0028370D" w:rsidP="0013696B">
            <w:pPr>
              <w:autoSpaceDE w:val="0"/>
              <w:autoSpaceDN w:val="0"/>
              <w:adjustRightInd w:val="0"/>
              <w:rPr>
                <w:rFonts w:ascii="Arial" w:hAnsi="Arial" w:cs="Arial"/>
                <w:sz w:val="24"/>
                <w:szCs w:val="24"/>
              </w:rPr>
            </w:pPr>
          </w:p>
          <w:p w14:paraId="26354FF9" w14:textId="5B86B9D6" w:rsidR="00C64676" w:rsidRPr="00B12C33" w:rsidRDefault="00C64676" w:rsidP="0013696B">
            <w:pPr>
              <w:autoSpaceDE w:val="0"/>
              <w:autoSpaceDN w:val="0"/>
              <w:adjustRightInd w:val="0"/>
              <w:rPr>
                <w:rFonts w:ascii="Arial" w:hAnsi="Arial" w:cs="Arial"/>
                <w:sz w:val="24"/>
                <w:szCs w:val="24"/>
              </w:rPr>
            </w:pPr>
            <w:r w:rsidRPr="00B12C33">
              <w:rPr>
                <w:rFonts w:ascii="Arial" w:hAnsi="Arial" w:cs="Arial"/>
                <w:sz w:val="24"/>
                <w:szCs w:val="24"/>
              </w:rPr>
              <w:t>Positive promotion of what Community Wealth Building can look like in practice.</w:t>
            </w:r>
          </w:p>
        </w:tc>
        <w:tc>
          <w:tcPr>
            <w:tcW w:w="1983" w:type="dxa"/>
            <w:shd w:val="clear" w:color="auto" w:fill="auto"/>
            <w:vAlign w:val="center"/>
          </w:tcPr>
          <w:p w14:paraId="6649C95D" w14:textId="77777777" w:rsidR="00C64676" w:rsidRPr="00B12C33" w:rsidRDefault="00C64676" w:rsidP="0013696B">
            <w:pPr>
              <w:autoSpaceDE w:val="0"/>
              <w:autoSpaceDN w:val="0"/>
              <w:adjustRightInd w:val="0"/>
              <w:jc w:val="center"/>
              <w:rPr>
                <w:rFonts w:ascii="Arial" w:hAnsi="Arial" w:cs="Arial"/>
                <w:b/>
                <w:bCs/>
                <w:sz w:val="24"/>
                <w:szCs w:val="24"/>
              </w:rPr>
            </w:pPr>
            <w:r w:rsidRPr="00B12C33">
              <w:rPr>
                <w:rFonts w:ascii="Arial" w:hAnsi="Arial" w:cs="Arial"/>
                <w:b/>
                <w:bCs/>
                <w:sz w:val="24"/>
                <w:szCs w:val="24"/>
              </w:rPr>
              <w:t>3.1, 3.2 &amp; 3.3</w:t>
            </w:r>
          </w:p>
        </w:tc>
      </w:tr>
      <w:tr w:rsidR="00C64676" w:rsidRPr="00B12C33" w14:paraId="5D001B18" w14:textId="77777777" w:rsidTr="00643E9F">
        <w:tc>
          <w:tcPr>
            <w:tcW w:w="2297" w:type="dxa"/>
            <w:vMerge/>
            <w:shd w:val="clear" w:color="auto" w:fill="auto"/>
            <w:vAlign w:val="center"/>
          </w:tcPr>
          <w:p w14:paraId="30BE62A1" w14:textId="77777777" w:rsidR="00C64676" w:rsidRPr="00B12C33" w:rsidRDefault="00C64676" w:rsidP="0013696B">
            <w:pPr>
              <w:tabs>
                <w:tab w:val="left" w:pos="318"/>
              </w:tabs>
              <w:ind w:right="-79"/>
              <w:rPr>
                <w:rFonts w:ascii="Arial" w:hAnsi="Arial" w:cs="Arial"/>
                <w:b/>
                <w:spacing w:val="20"/>
                <w:sz w:val="24"/>
                <w:szCs w:val="24"/>
              </w:rPr>
            </w:pPr>
          </w:p>
        </w:tc>
        <w:tc>
          <w:tcPr>
            <w:tcW w:w="3119" w:type="dxa"/>
            <w:shd w:val="clear" w:color="auto" w:fill="auto"/>
          </w:tcPr>
          <w:p w14:paraId="76477EC8" w14:textId="77777777" w:rsidR="00CE4D52" w:rsidRDefault="00CE4D52" w:rsidP="0013696B">
            <w:pPr>
              <w:autoSpaceDE w:val="0"/>
              <w:autoSpaceDN w:val="0"/>
              <w:adjustRightInd w:val="0"/>
              <w:rPr>
                <w:rFonts w:ascii="Arial" w:eastAsia="Tahoma" w:hAnsi="Arial" w:cs="Arial"/>
                <w:bCs/>
                <w:color w:val="1D2828"/>
                <w:sz w:val="24"/>
                <w:szCs w:val="24"/>
              </w:rPr>
            </w:pPr>
          </w:p>
          <w:p w14:paraId="01E199C3" w14:textId="7777777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support the delivery of local economic wellbeing using the Community Wealth Building framework Procurement pillar.</w:t>
            </w:r>
          </w:p>
          <w:p w14:paraId="12DA9827" w14:textId="204AF28B" w:rsidR="00CE4D52" w:rsidRPr="00B12C33" w:rsidRDefault="00CE4D52"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4CBF05B3" w14:textId="77777777" w:rsidR="0028370D" w:rsidRDefault="0028370D" w:rsidP="0013696B">
            <w:pPr>
              <w:autoSpaceDE w:val="0"/>
              <w:autoSpaceDN w:val="0"/>
              <w:adjustRightInd w:val="0"/>
              <w:rPr>
                <w:rFonts w:ascii="Arial" w:eastAsia="Arial" w:hAnsi="Arial" w:cs="Arial"/>
                <w:sz w:val="24"/>
                <w:szCs w:val="24"/>
              </w:rPr>
            </w:pPr>
          </w:p>
          <w:p w14:paraId="51CC14CB" w14:textId="77777777" w:rsidR="00C64676" w:rsidRDefault="00C64676" w:rsidP="0013696B">
            <w:pPr>
              <w:autoSpaceDE w:val="0"/>
              <w:autoSpaceDN w:val="0"/>
              <w:adjustRightInd w:val="0"/>
              <w:rPr>
                <w:rFonts w:ascii="Arial" w:hAnsi="Arial" w:cs="Arial"/>
                <w:sz w:val="24"/>
                <w:szCs w:val="24"/>
              </w:rPr>
            </w:pPr>
            <w:r w:rsidRPr="00B12C33">
              <w:rPr>
                <w:rFonts w:ascii="Arial" w:eastAsia="Arial" w:hAnsi="Arial" w:cs="Arial"/>
                <w:sz w:val="24"/>
                <w:szCs w:val="24"/>
              </w:rPr>
              <w:t xml:space="preserve">Continue to participate in the Falkirk Community Wealth &amp; Health Building Partnership Group and </w:t>
            </w:r>
            <w:r w:rsidRPr="00B12C33">
              <w:rPr>
                <w:rFonts w:ascii="Arial" w:hAnsi="Arial" w:cs="Arial"/>
                <w:sz w:val="24"/>
                <w:szCs w:val="24"/>
              </w:rPr>
              <w:t>look for opportunities to collaborate through procurement activity.</w:t>
            </w:r>
          </w:p>
          <w:p w14:paraId="670BC597" w14:textId="02E600F2" w:rsidR="0028370D" w:rsidRPr="00B12C33" w:rsidRDefault="0028370D"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628EB682" w14:textId="77777777" w:rsidR="0028370D" w:rsidRDefault="0028370D" w:rsidP="0013696B">
            <w:pPr>
              <w:autoSpaceDE w:val="0"/>
              <w:autoSpaceDN w:val="0"/>
              <w:adjustRightInd w:val="0"/>
              <w:rPr>
                <w:rFonts w:ascii="Arial" w:hAnsi="Arial" w:cs="Arial"/>
                <w:sz w:val="24"/>
                <w:szCs w:val="24"/>
              </w:rPr>
            </w:pPr>
          </w:p>
          <w:p w14:paraId="49A81F40" w14:textId="574A904D"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hAnsi="Arial" w:cs="Arial"/>
                <w:sz w:val="24"/>
                <w:szCs w:val="24"/>
              </w:rPr>
              <w:t>Maximise the outcomes to support the local and regional economies.</w:t>
            </w:r>
          </w:p>
        </w:tc>
        <w:tc>
          <w:tcPr>
            <w:tcW w:w="1983" w:type="dxa"/>
            <w:shd w:val="clear" w:color="auto" w:fill="auto"/>
            <w:vAlign w:val="center"/>
          </w:tcPr>
          <w:p w14:paraId="51C3BB95" w14:textId="77777777" w:rsidR="00C64676" w:rsidRPr="00B12C33" w:rsidRDefault="00C64676" w:rsidP="0013696B">
            <w:pPr>
              <w:autoSpaceDE w:val="0"/>
              <w:autoSpaceDN w:val="0"/>
              <w:adjustRightInd w:val="0"/>
              <w:jc w:val="center"/>
              <w:rPr>
                <w:rFonts w:ascii="Arial" w:hAnsi="Arial" w:cs="Arial"/>
                <w:b/>
                <w:bCs/>
                <w:sz w:val="24"/>
                <w:szCs w:val="24"/>
              </w:rPr>
            </w:pPr>
            <w:r w:rsidRPr="00B12C33">
              <w:rPr>
                <w:rFonts w:ascii="Arial" w:hAnsi="Arial" w:cs="Arial"/>
                <w:b/>
                <w:bCs/>
                <w:sz w:val="24"/>
                <w:szCs w:val="24"/>
              </w:rPr>
              <w:t>3.1, 3.2, 3.3 &amp; 4.2</w:t>
            </w:r>
          </w:p>
        </w:tc>
      </w:tr>
      <w:tr w:rsidR="00C64676" w:rsidRPr="00B12C33" w14:paraId="3FE80674" w14:textId="77777777" w:rsidTr="00643E9F">
        <w:trPr>
          <w:trHeight w:val="988"/>
        </w:trPr>
        <w:tc>
          <w:tcPr>
            <w:tcW w:w="2297" w:type="dxa"/>
            <w:vMerge w:val="restart"/>
            <w:shd w:val="clear" w:color="auto" w:fill="auto"/>
            <w:vAlign w:val="center"/>
          </w:tcPr>
          <w:p w14:paraId="681C4AFF" w14:textId="77777777" w:rsidR="00C64676" w:rsidRPr="00B12C33" w:rsidRDefault="00C64676" w:rsidP="00637106">
            <w:pPr>
              <w:pStyle w:val="ListParagraph"/>
              <w:widowControl w:val="0"/>
              <w:numPr>
                <w:ilvl w:val="0"/>
                <w:numId w:val="29"/>
              </w:numPr>
              <w:ind w:left="209" w:right="27" w:hanging="284"/>
              <w:rPr>
                <w:rFonts w:ascii="Arial" w:hAnsi="Arial" w:cs="Arial"/>
                <w:b/>
                <w:spacing w:val="20"/>
                <w:sz w:val="24"/>
                <w:szCs w:val="24"/>
              </w:rPr>
            </w:pPr>
            <w:r w:rsidRPr="00B12C33">
              <w:rPr>
                <w:rFonts w:ascii="Arial" w:hAnsi="Arial" w:cs="Arial"/>
                <w:b/>
                <w:spacing w:val="20"/>
                <w:sz w:val="24"/>
                <w:szCs w:val="24"/>
              </w:rPr>
              <w:t>Sustainable Procurement Delivery</w:t>
            </w:r>
          </w:p>
        </w:tc>
        <w:tc>
          <w:tcPr>
            <w:tcW w:w="3119" w:type="dxa"/>
            <w:shd w:val="clear" w:color="auto" w:fill="auto"/>
          </w:tcPr>
          <w:p w14:paraId="5ED9CFF9" w14:textId="77777777" w:rsidR="00CE4D52" w:rsidRDefault="00CE4D52" w:rsidP="0013696B">
            <w:pPr>
              <w:autoSpaceDE w:val="0"/>
              <w:autoSpaceDN w:val="0"/>
              <w:adjustRightInd w:val="0"/>
              <w:rPr>
                <w:rFonts w:ascii="Arial" w:eastAsia="Tahoma" w:hAnsi="Arial" w:cs="Arial"/>
                <w:bCs/>
                <w:color w:val="1D2828"/>
                <w:sz w:val="24"/>
                <w:szCs w:val="24"/>
              </w:rPr>
            </w:pPr>
          </w:p>
          <w:p w14:paraId="28B423A4" w14:textId="7777777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use the Scottish Government’s Sustainable Procurement Tools to identify sustainable outcomes at a contract level.</w:t>
            </w:r>
          </w:p>
          <w:p w14:paraId="20760C54" w14:textId="46D47002" w:rsidR="00CE4D52" w:rsidRPr="00B12C33" w:rsidRDefault="00CE4D52"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3491FF85" w14:textId="77777777" w:rsidR="0028370D" w:rsidRDefault="0028370D" w:rsidP="0013696B">
            <w:pPr>
              <w:autoSpaceDE w:val="0"/>
              <w:autoSpaceDN w:val="0"/>
              <w:adjustRightInd w:val="0"/>
              <w:rPr>
                <w:rFonts w:ascii="Arial" w:eastAsia="Tahoma" w:hAnsi="Arial" w:cs="Arial"/>
                <w:color w:val="1D2828"/>
                <w:sz w:val="24"/>
                <w:szCs w:val="24"/>
              </w:rPr>
            </w:pPr>
          </w:p>
          <w:p w14:paraId="6BC3B75F" w14:textId="7968625A"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 xml:space="preserve">Use the </w:t>
            </w:r>
            <w:r w:rsidRPr="00B12C33">
              <w:rPr>
                <w:rFonts w:ascii="Arial" w:eastAsia="Tahoma" w:hAnsi="Arial" w:cs="Arial"/>
                <w:bCs/>
                <w:color w:val="1D2828"/>
                <w:sz w:val="24"/>
                <w:szCs w:val="24"/>
              </w:rPr>
              <w:t xml:space="preserve">Sustainability Test as part of </w:t>
            </w:r>
            <w:r w:rsidRPr="00B12C33">
              <w:rPr>
                <w:rFonts w:ascii="Arial" w:eastAsia="Tahoma" w:hAnsi="Arial" w:cs="Arial"/>
                <w:color w:val="1D2828"/>
                <w:sz w:val="24"/>
                <w:szCs w:val="24"/>
              </w:rPr>
              <w:t>Contract Strategy development.</w:t>
            </w:r>
          </w:p>
        </w:tc>
        <w:tc>
          <w:tcPr>
            <w:tcW w:w="2976" w:type="dxa"/>
            <w:shd w:val="clear" w:color="auto" w:fill="auto"/>
          </w:tcPr>
          <w:p w14:paraId="253C2772" w14:textId="77777777" w:rsidR="0028370D" w:rsidRDefault="0028370D" w:rsidP="0013696B">
            <w:pPr>
              <w:autoSpaceDE w:val="0"/>
              <w:autoSpaceDN w:val="0"/>
              <w:adjustRightInd w:val="0"/>
              <w:rPr>
                <w:rFonts w:ascii="Arial" w:eastAsia="Tahoma" w:hAnsi="Arial" w:cs="Arial"/>
                <w:color w:val="1D2828"/>
                <w:sz w:val="24"/>
                <w:szCs w:val="24"/>
              </w:rPr>
            </w:pPr>
          </w:p>
          <w:p w14:paraId="4E5EB4F1" w14:textId="60046FA6"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Increase the delivery of sustainable outcomes achieved.</w:t>
            </w:r>
          </w:p>
          <w:p w14:paraId="22505E17" w14:textId="77777777"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Support the achievement of the Council’s net zero target.</w:t>
            </w:r>
          </w:p>
        </w:tc>
        <w:tc>
          <w:tcPr>
            <w:tcW w:w="1983" w:type="dxa"/>
            <w:shd w:val="clear" w:color="auto" w:fill="auto"/>
            <w:vAlign w:val="center"/>
          </w:tcPr>
          <w:p w14:paraId="00365859"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4.1 &amp; 4.2</w:t>
            </w:r>
          </w:p>
        </w:tc>
      </w:tr>
      <w:tr w:rsidR="00C64676" w:rsidRPr="00B12C33" w14:paraId="172675E3" w14:textId="77777777" w:rsidTr="00643E9F">
        <w:trPr>
          <w:trHeight w:val="988"/>
        </w:trPr>
        <w:tc>
          <w:tcPr>
            <w:tcW w:w="2297" w:type="dxa"/>
            <w:vMerge/>
            <w:shd w:val="clear" w:color="auto" w:fill="auto"/>
            <w:vAlign w:val="center"/>
          </w:tcPr>
          <w:p w14:paraId="434C6BDB" w14:textId="77777777" w:rsidR="00C64676" w:rsidRPr="00B12C33" w:rsidRDefault="00C64676" w:rsidP="0013696B">
            <w:pPr>
              <w:rPr>
                <w:rFonts w:ascii="Arial" w:hAnsi="Arial" w:cs="Arial"/>
                <w:b/>
                <w:spacing w:val="20"/>
                <w:sz w:val="24"/>
                <w:szCs w:val="24"/>
              </w:rPr>
            </w:pPr>
          </w:p>
        </w:tc>
        <w:tc>
          <w:tcPr>
            <w:tcW w:w="3119" w:type="dxa"/>
            <w:shd w:val="clear" w:color="auto" w:fill="auto"/>
          </w:tcPr>
          <w:p w14:paraId="155AF7DB" w14:textId="77777777" w:rsidR="00CE4D52" w:rsidRDefault="00CE4D52" w:rsidP="0013696B">
            <w:pPr>
              <w:tabs>
                <w:tab w:val="left" w:pos="2037"/>
              </w:tabs>
              <w:autoSpaceDE w:val="0"/>
              <w:autoSpaceDN w:val="0"/>
              <w:adjustRightInd w:val="0"/>
              <w:rPr>
                <w:rFonts w:ascii="Arial" w:eastAsia="Tahoma" w:hAnsi="Arial" w:cs="Arial"/>
                <w:bCs/>
                <w:color w:val="1D2828"/>
                <w:sz w:val="24"/>
                <w:szCs w:val="24"/>
              </w:rPr>
            </w:pPr>
          </w:p>
          <w:p w14:paraId="65D27F02" w14:textId="7983A86B" w:rsidR="000D426F" w:rsidRPr="00B12C33" w:rsidRDefault="00C64676" w:rsidP="009D25D7">
            <w:pPr>
              <w:tabs>
                <w:tab w:val="left" w:pos="2037"/>
              </w:tabs>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use the Scottish Government’s Sustainable Procurement Tools to identify sustainable outcomes at a category level.</w:t>
            </w:r>
          </w:p>
        </w:tc>
        <w:tc>
          <w:tcPr>
            <w:tcW w:w="4111" w:type="dxa"/>
            <w:shd w:val="clear" w:color="auto" w:fill="auto"/>
          </w:tcPr>
          <w:p w14:paraId="486B84A1" w14:textId="77777777" w:rsidR="002D5867" w:rsidRDefault="002D5867" w:rsidP="0013696B">
            <w:pPr>
              <w:autoSpaceDE w:val="0"/>
              <w:autoSpaceDN w:val="0"/>
              <w:adjustRightInd w:val="0"/>
              <w:rPr>
                <w:rFonts w:ascii="Arial" w:eastAsia="Tahoma" w:hAnsi="Arial" w:cs="Arial"/>
                <w:bCs/>
                <w:color w:val="1D2828"/>
                <w:sz w:val="24"/>
                <w:szCs w:val="24"/>
              </w:rPr>
            </w:pPr>
          </w:p>
          <w:p w14:paraId="575F5062" w14:textId="3033A5C7"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bCs/>
                <w:color w:val="1D2828"/>
                <w:sz w:val="24"/>
                <w:szCs w:val="24"/>
              </w:rPr>
              <w:t>Perform Life Cycle Impact Assessments for each Category of Council spend.</w:t>
            </w:r>
          </w:p>
        </w:tc>
        <w:tc>
          <w:tcPr>
            <w:tcW w:w="2976" w:type="dxa"/>
            <w:shd w:val="clear" w:color="auto" w:fill="auto"/>
          </w:tcPr>
          <w:p w14:paraId="2FC1C453" w14:textId="77777777" w:rsidR="002D5867" w:rsidRDefault="002D5867" w:rsidP="0013696B">
            <w:pPr>
              <w:autoSpaceDE w:val="0"/>
              <w:autoSpaceDN w:val="0"/>
              <w:adjustRightInd w:val="0"/>
              <w:rPr>
                <w:rFonts w:ascii="Arial" w:eastAsia="Tahoma" w:hAnsi="Arial" w:cs="Arial"/>
                <w:color w:val="1D2828"/>
                <w:sz w:val="24"/>
                <w:szCs w:val="24"/>
              </w:rPr>
            </w:pPr>
          </w:p>
          <w:p w14:paraId="7E9BA593" w14:textId="5FCBFD50"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Clarification of relevant risks, opportunities and actions to manage sustainability within procurement processes.</w:t>
            </w:r>
          </w:p>
        </w:tc>
        <w:tc>
          <w:tcPr>
            <w:tcW w:w="1983" w:type="dxa"/>
            <w:shd w:val="clear" w:color="auto" w:fill="auto"/>
            <w:vAlign w:val="center"/>
          </w:tcPr>
          <w:p w14:paraId="342C00C6"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4.1 &amp; 4.2</w:t>
            </w:r>
          </w:p>
        </w:tc>
      </w:tr>
      <w:tr w:rsidR="00800DE3" w:rsidRPr="00B12C33" w14:paraId="36424611" w14:textId="77777777" w:rsidTr="00643E9F">
        <w:trPr>
          <w:trHeight w:val="988"/>
        </w:trPr>
        <w:tc>
          <w:tcPr>
            <w:tcW w:w="2297" w:type="dxa"/>
            <w:vMerge/>
            <w:shd w:val="clear" w:color="auto" w:fill="auto"/>
            <w:vAlign w:val="center"/>
          </w:tcPr>
          <w:p w14:paraId="616AD850" w14:textId="77777777" w:rsidR="00800DE3" w:rsidRPr="00B12C33" w:rsidRDefault="00800DE3" w:rsidP="00800DE3">
            <w:pPr>
              <w:rPr>
                <w:rFonts w:ascii="Arial" w:hAnsi="Arial" w:cs="Arial"/>
                <w:b/>
                <w:spacing w:val="20"/>
                <w:sz w:val="24"/>
                <w:szCs w:val="24"/>
              </w:rPr>
            </w:pPr>
          </w:p>
        </w:tc>
        <w:tc>
          <w:tcPr>
            <w:tcW w:w="3119" w:type="dxa"/>
            <w:shd w:val="clear" w:color="auto" w:fill="auto"/>
          </w:tcPr>
          <w:p w14:paraId="0388A543" w14:textId="77777777" w:rsidR="00800DE3" w:rsidRDefault="00800DE3" w:rsidP="00800DE3">
            <w:pPr>
              <w:tabs>
                <w:tab w:val="left" w:pos="2037"/>
              </w:tabs>
              <w:autoSpaceDE w:val="0"/>
              <w:autoSpaceDN w:val="0"/>
              <w:adjustRightInd w:val="0"/>
              <w:rPr>
                <w:rFonts w:ascii="Arial" w:eastAsia="Tahoma" w:hAnsi="Arial" w:cs="Arial"/>
                <w:bCs/>
                <w:color w:val="1D2828"/>
                <w:sz w:val="24"/>
                <w:szCs w:val="24"/>
              </w:rPr>
            </w:pPr>
          </w:p>
          <w:p w14:paraId="2C38AD9E" w14:textId="4FBFC636" w:rsidR="00800DE3" w:rsidRPr="000D426F" w:rsidRDefault="00800DE3" w:rsidP="00800DE3">
            <w:pPr>
              <w:autoSpaceDE w:val="0"/>
              <w:autoSpaceDN w:val="0"/>
              <w:adjustRightInd w:val="0"/>
              <w:ind w:left="37"/>
              <w:rPr>
                <w:rFonts w:ascii="Arial" w:eastAsia="Tahoma" w:hAnsi="Arial" w:cs="Arial"/>
                <w:bCs/>
                <w:color w:val="1D2828"/>
                <w:sz w:val="24"/>
                <w:szCs w:val="24"/>
              </w:rPr>
            </w:pPr>
            <w:r w:rsidRPr="000D426F">
              <w:rPr>
                <w:rFonts w:ascii="Arial" w:eastAsia="Tahoma" w:hAnsi="Arial" w:cs="Arial"/>
                <w:bCs/>
                <w:color w:val="1D2828"/>
                <w:sz w:val="24"/>
                <w:szCs w:val="24"/>
              </w:rPr>
              <w:t xml:space="preserve">To maximise the opportunity for SMEs, Supported Businesses and Third Sector organisations to bid for </w:t>
            </w:r>
            <w:r w:rsidR="00A309A1">
              <w:rPr>
                <w:rFonts w:ascii="Arial" w:eastAsia="Tahoma" w:hAnsi="Arial" w:cs="Arial"/>
                <w:bCs/>
                <w:color w:val="1D2828"/>
                <w:sz w:val="24"/>
                <w:szCs w:val="24"/>
              </w:rPr>
              <w:t xml:space="preserve">and win </w:t>
            </w:r>
            <w:r w:rsidRPr="000D426F">
              <w:rPr>
                <w:rFonts w:ascii="Arial" w:eastAsia="Tahoma" w:hAnsi="Arial" w:cs="Arial"/>
                <w:bCs/>
                <w:color w:val="1D2828"/>
                <w:sz w:val="24"/>
                <w:szCs w:val="24"/>
              </w:rPr>
              <w:t>contracts.</w:t>
            </w:r>
          </w:p>
          <w:p w14:paraId="5AF9690D" w14:textId="77777777" w:rsidR="00800DE3" w:rsidRDefault="00800DE3" w:rsidP="00800DE3">
            <w:pPr>
              <w:tabs>
                <w:tab w:val="left" w:pos="2037"/>
              </w:tabs>
              <w:autoSpaceDE w:val="0"/>
              <w:autoSpaceDN w:val="0"/>
              <w:adjustRightInd w:val="0"/>
              <w:rPr>
                <w:rFonts w:ascii="Arial" w:eastAsia="Tahoma" w:hAnsi="Arial" w:cs="Arial"/>
                <w:bCs/>
                <w:color w:val="1D2828"/>
                <w:sz w:val="24"/>
                <w:szCs w:val="24"/>
              </w:rPr>
            </w:pPr>
          </w:p>
        </w:tc>
        <w:tc>
          <w:tcPr>
            <w:tcW w:w="4111" w:type="dxa"/>
            <w:shd w:val="clear" w:color="auto" w:fill="auto"/>
          </w:tcPr>
          <w:p w14:paraId="5C2C8463" w14:textId="77777777" w:rsidR="00800DE3" w:rsidRDefault="00800DE3" w:rsidP="00800DE3">
            <w:pPr>
              <w:autoSpaceDE w:val="0"/>
              <w:autoSpaceDN w:val="0"/>
              <w:adjustRightInd w:val="0"/>
              <w:rPr>
                <w:rFonts w:ascii="Arial" w:hAnsi="Arial" w:cs="Arial"/>
                <w:sz w:val="24"/>
                <w:szCs w:val="24"/>
              </w:rPr>
            </w:pPr>
          </w:p>
          <w:p w14:paraId="35455D38" w14:textId="77777777" w:rsidR="00800DE3" w:rsidRDefault="00800DE3" w:rsidP="00800DE3">
            <w:pPr>
              <w:autoSpaceDE w:val="0"/>
              <w:autoSpaceDN w:val="0"/>
              <w:adjustRightInd w:val="0"/>
              <w:rPr>
                <w:rFonts w:ascii="Arial" w:hAnsi="Arial" w:cs="Arial"/>
                <w:sz w:val="24"/>
                <w:szCs w:val="24"/>
              </w:rPr>
            </w:pPr>
            <w:r w:rsidRPr="00B12C33">
              <w:rPr>
                <w:rFonts w:ascii="Arial" w:hAnsi="Arial" w:cs="Arial"/>
                <w:sz w:val="24"/>
                <w:szCs w:val="24"/>
              </w:rPr>
              <w:t>Use standardised procurement documents and consider Lotting of contract opportunities.</w:t>
            </w:r>
          </w:p>
          <w:p w14:paraId="017B11A7" w14:textId="77777777" w:rsidR="005C2E3F" w:rsidRDefault="005C2E3F" w:rsidP="00800DE3">
            <w:pPr>
              <w:autoSpaceDE w:val="0"/>
              <w:autoSpaceDN w:val="0"/>
              <w:adjustRightInd w:val="0"/>
              <w:rPr>
                <w:rFonts w:ascii="Arial" w:hAnsi="Arial" w:cs="Arial"/>
                <w:sz w:val="24"/>
                <w:szCs w:val="24"/>
              </w:rPr>
            </w:pPr>
          </w:p>
          <w:p w14:paraId="2D3FF875" w14:textId="32DFB962" w:rsidR="005C2E3F" w:rsidRDefault="005C2E3F" w:rsidP="00800DE3">
            <w:pPr>
              <w:autoSpaceDE w:val="0"/>
              <w:autoSpaceDN w:val="0"/>
              <w:adjustRightInd w:val="0"/>
              <w:rPr>
                <w:rFonts w:ascii="Arial" w:eastAsia="Tahoma" w:hAnsi="Arial" w:cs="Arial"/>
                <w:bCs/>
                <w:color w:val="1D2828"/>
                <w:sz w:val="24"/>
                <w:szCs w:val="24"/>
              </w:rPr>
            </w:pPr>
          </w:p>
        </w:tc>
        <w:tc>
          <w:tcPr>
            <w:tcW w:w="2976" w:type="dxa"/>
            <w:shd w:val="clear" w:color="auto" w:fill="auto"/>
          </w:tcPr>
          <w:p w14:paraId="4BD7C243" w14:textId="77777777" w:rsidR="00800DE3" w:rsidRDefault="00800DE3" w:rsidP="00800DE3">
            <w:pPr>
              <w:autoSpaceDE w:val="0"/>
              <w:autoSpaceDN w:val="0"/>
              <w:adjustRightInd w:val="0"/>
              <w:rPr>
                <w:rFonts w:ascii="Arial" w:hAnsi="Arial" w:cs="Arial"/>
                <w:sz w:val="24"/>
                <w:szCs w:val="24"/>
              </w:rPr>
            </w:pPr>
          </w:p>
          <w:p w14:paraId="0A2B6717" w14:textId="2F446021" w:rsidR="00800DE3" w:rsidRDefault="00800DE3" w:rsidP="00800DE3">
            <w:pPr>
              <w:autoSpaceDE w:val="0"/>
              <w:autoSpaceDN w:val="0"/>
              <w:adjustRightInd w:val="0"/>
              <w:rPr>
                <w:rFonts w:ascii="Arial" w:eastAsia="Tahoma" w:hAnsi="Arial" w:cs="Arial"/>
                <w:color w:val="1D2828"/>
                <w:sz w:val="24"/>
                <w:szCs w:val="24"/>
              </w:rPr>
            </w:pPr>
            <w:r w:rsidRPr="00B12C33">
              <w:rPr>
                <w:rFonts w:ascii="Arial" w:hAnsi="Arial" w:cs="Arial"/>
                <w:sz w:val="24"/>
                <w:szCs w:val="24"/>
              </w:rPr>
              <w:t>Reduce barriers to bidding for procurement opportunities.</w:t>
            </w:r>
          </w:p>
        </w:tc>
        <w:tc>
          <w:tcPr>
            <w:tcW w:w="1983" w:type="dxa"/>
            <w:shd w:val="clear" w:color="auto" w:fill="auto"/>
            <w:vAlign w:val="center"/>
          </w:tcPr>
          <w:p w14:paraId="3E1E94E1" w14:textId="4EC2C28F" w:rsidR="00800DE3" w:rsidRPr="00B12C33" w:rsidRDefault="00697D6C" w:rsidP="00800DE3">
            <w:pPr>
              <w:autoSpaceDE w:val="0"/>
              <w:autoSpaceDN w:val="0"/>
              <w:adjustRightInd w:val="0"/>
              <w:jc w:val="center"/>
              <w:rPr>
                <w:rFonts w:ascii="Arial" w:eastAsia="Tahoma" w:hAnsi="Arial" w:cs="Arial"/>
                <w:b/>
                <w:bCs/>
                <w:sz w:val="24"/>
                <w:szCs w:val="24"/>
              </w:rPr>
            </w:pPr>
            <w:r>
              <w:rPr>
                <w:rFonts w:ascii="Arial" w:eastAsia="Tahoma" w:hAnsi="Arial" w:cs="Arial"/>
                <w:b/>
                <w:bCs/>
                <w:sz w:val="24"/>
                <w:szCs w:val="24"/>
              </w:rPr>
              <w:t>4</w:t>
            </w:r>
            <w:r w:rsidR="00800DE3" w:rsidRPr="00B12C33">
              <w:rPr>
                <w:rFonts w:ascii="Arial" w:eastAsia="Tahoma" w:hAnsi="Arial" w:cs="Arial"/>
                <w:b/>
                <w:bCs/>
                <w:sz w:val="24"/>
                <w:szCs w:val="24"/>
              </w:rPr>
              <w:t xml:space="preserve">.3, </w:t>
            </w:r>
            <w:r>
              <w:rPr>
                <w:rFonts w:ascii="Arial" w:eastAsia="Tahoma" w:hAnsi="Arial" w:cs="Arial"/>
                <w:b/>
                <w:bCs/>
                <w:sz w:val="24"/>
                <w:szCs w:val="24"/>
              </w:rPr>
              <w:t>4</w:t>
            </w:r>
            <w:r w:rsidR="00800DE3" w:rsidRPr="00B12C33">
              <w:rPr>
                <w:rFonts w:ascii="Arial" w:eastAsia="Tahoma" w:hAnsi="Arial" w:cs="Arial"/>
                <w:b/>
                <w:bCs/>
                <w:sz w:val="24"/>
                <w:szCs w:val="24"/>
              </w:rPr>
              <w:t xml:space="preserve">.4 &amp; </w:t>
            </w:r>
            <w:r>
              <w:rPr>
                <w:rFonts w:ascii="Arial" w:eastAsia="Tahoma" w:hAnsi="Arial" w:cs="Arial"/>
                <w:b/>
                <w:bCs/>
                <w:sz w:val="24"/>
                <w:szCs w:val="24"/>
              </w:rPr>
              <w:t>4</w:t>
            </w:r>
            <w:r w:rsidR="00800DE3" w:rsidRPr="00B12C33">
              <w:rPr>
                <w:rFonts w:ascii="Arial" w:eastAsia="Tahoma" w:hAnsi="Arial" w:cs="Arial"/>
                <w:b/>
                <w:bCs/>
                <w:sz w:val="24"/>
                <w:szCs w:val="24"/>
              </w:rPr>
              <w:t>.5</w:t>
            </w:r>
          </w:p>
        </w:tc>
      </w:tr>
      <w:tr w:rsidR="00C64676" w:rsidRPr="00B12C33" w14:paraId="69E5BDDE" w14:textId="77777777" w:rsidTr="00643E9F">
        <w:trPr>
          <w:trHeight w:val="988"/>
        </w:trPr>
        <w:tc>
          <w:tcPr>
            <w:tcW w:w="2297" w:type="dxa"/>
            <w:vMerge/>
            <w:shd w:val="clear" w:color="auto" w:fill="auto"/>
            <w:vAlign w:val="center"/>
          </w:tcPr>
          <w:p w14:paraId="398543A8" w14:textId="77777777" w:rsidR="00C64676" w:rsidRPr="00B12C33" w:rsidRDefault="00C64676" w:rsidP="0013696B">
            <w:pPr>
              <w:rPr>
                <w:rFonts w:ascii="Arial" w:hAnsi="Arial" w:cs="Arial"/>
                <w:b/>
                <w:spacing w:val="20"/>
                <w:sz w:val="24"/>
                <w:szCs w:val="24"/>
              </w:rPr>
            </w:pPr>
          </w:p>
        </w:tc>
        <w:tc>
          <w:tcPr>
            <w:tcW w:w="3119" w:type="dxa"/>
            <w:shd w:val="clear" w:color="auto" w:fill="auto"/>
          </w:tcPr>
          <w:p w14:paraId="4757F966" w14:textId="77777777" w:rsidR="00EB5AED" w:rsidRDefault="00EB5AED" w:rsidP="0013696B">
            <w:pPr>
              <w:tabs>
                <w:tab w:val="left" w:pos="2037"/>
              </w:tabs>
              <w:autoSpaceDE w:val="0"/>
              <w:autoSpaceDN w:val="0"/>
              <w:adjustRightInd w:val="0"/>
              <w:rPr>
                <w:rFonts w:ascii="Arial" w:eastAsia="Tahoma" w:hAnsi="Arial" w:cs="Arial"/>
                <w:bCs/>
                <w:color w:val="1D2828"/>
                <w:sz w:val="24"/>
                <w:szCs w:val="24"/>
              </w:rPr>
            </w:pPr>
          </w:p>
          <w:p w14:paraId="5D94D24C" w14:textId="77777777" w:rsidR="00C64676" w:rsidRDefault="00C64676" w:rsidP="0013696B">
            <w:pPr>
              <w:tabs>
                <w:tab w:val="left" w:pos="2037"/>
              </w:tabs>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increase the Council’s sustainable performance through use of the Scottish Government Flexible Framework Sustainable Assessment Tool (SSAT).</w:t>
            </w:r>
          </w:p>
          <w:p w14:paraId="488154BB" w14:textId="79A1982D" w:rsidR="00EB5AED" w:rsidRPr="00B12C33" w:rsidRDefault="00EB5AED" w:rsidP="0013696B">
            <w:pPr>
              <w:tabs>
                <w:tab w:val="left" w:pos="2037"/>
              </w:tabs>
              <w:autoSpaceDE w:val="0"/>
              <w:autoSpaceDN w:val="0"/>
              <w:adjustRightInd w:val="0"/>
              <w:rPr>
                <w:rFonts w:ascii="Arial" w:eastAsia="Tahoma" w:hAnsi="Arial" w:cs="Arial"/>
                <w:bCs/>
                <w:color w:val="1D2828"/>
                <w:sz w:val="24"/>
                <w:szCs w:val="24"/>
              </w:rPr>
            </w:pPr>
          </w:p>
        </w:tc>
        <w:tc>
          <w:tcPr>
            <w:tcW w:w="4111" w:type="dxa"/>
            <w:shd w:val="clear" w:color="auto" w:fill="auto"/>
          </w:tcPr>
          <w:p w14:paraId="7A352BCA" w14:textId="77777777" w:rsidR="002D5867" w:rsidRDefault="002D5867" w:rsidP="0013696B">
            <w:pPr>
              <w:autoSpaceDE w:val="0"/>
              <w:autoSpaceDN w:val="0"/>
              <w:adjustRightInd w:val="0"/>
              <w:rPr>
                <w:rFonts w:ascii="Arial" w:eastAsia="Tahoma" w:hAnsi="Arial" w:cs="Arial"/>
                <w:color w:val="1D2828"/>
                <w:sz w:val="24"/>
                <w:szCs w:val="24"/>
              </w:rPr>
            </w:pPr>
          </w:p>
          <w:p w14:paraId="54BC28CF"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Deliver the outstanding actions from the sustainable procurement action plan to enable achievement of Levels 3 and 4 within the Scottish Government’s Flexible Framework.</w:t>
            </w:r>
          </w:p>
          <w:p w14:paraId="249C5577" w14:textId="37956AF6" w:rsidR="002D5867" w:rsidRPr="00B12C33" w:rsidRDefault="002D5867"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31298E22" w14:textId="77777777" w:rsidR="002D5867" w:rsidRDefault="002D5867" w:rsidP="0013696B">
            <w:pPr>
              <w:autoSpaceDE w:val="0"/>
              <w:autoSpaceDN w:val="0"/>
              <w:adjustRightInd w:val="0"/>
              <w:rPr>
                <w:rFonts w:ascii="Arial" w:eastAsia="Tahoma" w:hAnsi="Arial" w:cs="Arial"/>
                <w:color w:val="1D2828"/>
                <w:sz w:val="24"/>
                <w:szCs w:val="24"/>
              </w:rPr>
            </w:pPr>
          </w:p>
          <w:p w14:paraId="1C876D4E" w14:textId="64DDEF13"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Enhance sustainable procurement performance and increase social and environment benefits.</w:t>
            </w:r>
          </w:p>
          <w:p w14:paraId="3DA7689B"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Sustainable Procurement Duty compliance.</w:t>
            </w:r>
          </w:p>
          <w:p w14:paraId="12791039" w14:textId="77777777" w:rsidR="00145A11" w:rsidRPr="00B12C33" w:rsidRDefault="00145A11"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497007BD"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4.2</w:t>
            </w:r>
          </w:p>
        </w:tc>
      </w:tr>
      <w:tr w:rsidR="00C64676" w:rsidRPr="00B12C33" w14:paraId="5BBDC0E0" w14:textId="77777777" w:rsidTr="00643E9F">
        <w:trPr>
          <w:trHeight w:val="988"/>
        </w:trPr>
        <w:tc>
          <w:tcPr>
            <w:tcW w:w="2297" w:type="dxa"/>
            <w:vMerge/>
            <w:shd w:val="clear" w:color="auto" w:fill="auto"/>
            <w:vAlign w:val="center"/>
          </w:tcPr>
          <w:p w14:paraId="2DB1D02E" w14:textId="77777777" w:rsidR="00C64676" w:rsidRPr="00B12C33" w:rsidRDefault="00C64676" w:rsidP="0013696B">
            <w:pPr>
              <w:rPr>
                <w:rFonts w:ascii="Arial" w:hAnsi="Arial" w:cs="Arial"/>
                <w:b/>
                <w:spacing w:val="20"/>
                <w:sz w:val="24"/>
                <w:szCs w:val="24"/>
              </w:rPr>
            </w:pPr>
          </w:p>
        </w:tc>
        <w:tc>
          <w:tcPr>
            <w:tcW w:w="3119" w:type="dxa"/>
            <w:shd w:val="clear" w:color="auto" w:fill="auto"/>
          </w:tcPr>
          <w:p w14:paraId="12A39B0A" w14:textId="77777777" w:rsidR="00EB5AED" w:rsidRDefault="00EB5AED" w:rsidP="0013696B">
            <w:pPr>
              <w:autoSpaceDE w:val="0"/>
              <w:autoSpaceDN w:val="0"/>
              <w:adjustRightInd w:val="0"/>
              <w:rPr>
                <w:rFonts w:ascii="Arial" w:eastAsia="Tahoma" w:hAnsi="Arial" w:cs="Arial"/>
                <w:bCs/>
                <w:color w:val="1D2828"/>
                <w:sz w:val="24"/>
                <w:szCs w:val="24"/>
              </w:rPr>
            </w:pPr>
          </w:p>
          <w:p w14:paraId="1C7874CB" w14:textId="7777777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develop Contract Strategies, tender documentation and evaluation criteria which support the Council and its suppliers reduce carbon emissions to net zero.</w:t>
            </w:r>
          </w:p>
          <w:p w14:paraId="198C4915" w14:textId="315485F3" w:rsidR="002D5867" w:rsidRPr="00B12C33" w:rsidRDefault="002D5867"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45282A24" w14:textId="77777777" w:rsidR="002D5867" w:rsidRDefault="002D5867" w:rsidP="0013696B">
            <w:pPr>
              <w:autoSpaceDE w:val="0"/>
              <w:autoSpaceDN w:val="0"/>
              <w:adjustRightInd w:val="0"/>
              <w:rPr>
                <w:rFonts w:ascii="Arial" w:eastAsia="Tahoma" w:hAnsi="Arial" w:cs="Arial"/>
                <w:color w:val="1D2828"/>
                <w:sz w:val="24"/>
                <w:szCs w:val="24"/>
              </w:rPr>
            </w:pPr>
          </w:p>
          <w:p w14:paraId="35DC7256" w14:textId="51765F05" w:rsidR="00C64676" w:rsidRPr="00B12C33"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Use Zero Waste Scotland and other similar bodies to raise sustainable procurement awareness and educate staff involved in tendering and contract management.</w:t>
            </w:r>
          </w:p>
        </w:tc>
        <w:tc>
          <w:tcPr>
            <w:tcW w:w="2976" w:type="dxa"/>
            <w:shd w:val="clear" w:color="auto" w:fill="auto"/>
          </w:tcPr>
          <w:p w14:paraId="72558919" w14:textId="77777777" w:rsidR="002D5867" w:rsidRDefault="002D5867" w:rsidP="0013696B">
            <w:pPr>
              <w:autoSpaceDE w:val="0"/>
              <w:autoSpaceDN w:val="0"/>
              <w:adjustRightInd w:val="0"/>
              <w:rPr>
                <w:rFonts w:ascii="Arial" w:eastAsia="Tahoma" w:hAnsi="Arial" w:cs="Arial"/>
                <w:color w:val="1D2828"/>
                <w:sz w:val="24"/>
                <w:szCs w:val="24"/>
              </w:rPr>
            </w:pPr>
          </w:p>
          <w:p w14:paraId="65AA4048"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Greater understanding and positive contribution by staff involved in awarding and managing contracts.</w:t>
            </w:r>
            <w:r w:rsidRPr="00B12C33">
              <w:rPr>
                <w:rFonts w:ascii="Arial" w:eastAsia="Tahoma" w:hAnsi="Arial" w:cs="Arial"/>
                <w:color w:val="1D2828"/>
                <w:sz w:val="24"/>
                <w:szCs w:val="24"/>
              </w:rPr>
              <w:br/>
              <w:t>Support the achievement of the Council’s net zero target.</w:t>
            </w:r>
          </w:p>
          <w:p w14:paraId="651B208F" w14:textId="30E5936D" w:rsidR="00145A11" w:rsidRPr="00B12C33" w:rsidRDefault="00145A11" w:rsidP="0013696B">
            <w:pPr>
              <w:autoSpaceDE w:val="0"/>
              <w:autoSpaceDN w:val="0"/>
              <w:adjustRightInd w:val="0"/>
              <w:rPr>
                <w:rFonts w:ascii="Arial" w:eastAsia="Tahoma" w:hAnsi="Arial" w:cs="Arial"/>
                <w:color w:val="1D2828"/>
                <w:sz w:val="24"/>
                <w:szCs w:val="24"/>
              </w:rPr>
            </w:pPr>
          </w:p>
        </w:tc>
        <w:tc>
          <w:tcPr>
            <w:tcW w:w="1983" w:type="dxa"/>
            <w:shd w:val="clear" w:color="auto" w:fill="auto"/>
            <w:vAlign w:val="center"/>
          </w:tcPr>
          <w:p w14:paraId="5CBD0D8D" w14:textId="77777777" w:rsidR="00C64676" w:rsidRPr="00B12C33" w:rsidRDefault="00C64676" w:rsidP="0013696B">
            <w:pPr>
              <w:autoSpaceDE w:val="0"/>
              <w:autoSpaceDN w:val="0"/>
              <w:adjustRightInd w:val="0"/>
              <w:jc w:val="center"/>
              <w:rPr>
                <w:rFonts w:ascii="Arial" w:eastAsia="Tahoma" w:hAnsi="Arial" w:cs="Arial"/>
                <w:b/>
                <w:bCs/>
                <w:sz w:val="24"/>
                <w:szCs w:val="24"/>
              </w:rPr>
            </w:pPr>
            <w:r w:rsidRPr="00B12C33">
              <w:rPr>
                <w:rFonts w:ascii="Arial" w:eastAsia="Tahoma" w:hAnsi="Arial" w:cs="Arial"/>
                <w:b/>
                <w:bCs/>
                <w:sz w:val="24"/>
                <w:szCs w:val="24"/>
              </w:rPr>
              <w:t>4.1 &amp; 4.2</w:t>
            </w:r>
          </w:p>
        </w:tc>
      </w:tr>
      <w:tr w:rsidR="00C64676" w:rsidRPr="00B12C33" w14:paraId="46D2F838" w14:textId="77777777" w:rsidTr="00643E9F">
        <w:tc>
          <w:tcPr>
            <w:tcW w:w="2297" w:type="dxa"/>
            <w:vMerge w:val="restart"/>
            <w:shd w:val="clear" w:color="auto" w:fill="auto"/>
            <w:vAlign w:val="center"/>
          </w:tcPr>
          <w:p w14:paraId="199D255F" w14:textId="77777777" w:rsidR="00C64676" w:rsidRPr="00B12C33" w:rsidRDefault="00C64676" w:rsidP="00637106">
            <w:pPr>
              <w:pStyle w:val="ListParagraph"/>
              <w:widowControl w:val="0"/>
              <w:numPr>
                <w:ilvl w:val="0"/>
                <w:numId w:val="29"/>
              </w:numPr>
              <w:ind w:left="209" w:right="27" w:hanging="284"/>
              <w:rPr>
                <w:rFonts w:ascii="Arial" w:hAnsi="Arial" w:cs="Arial"/>
                <w:b/>
                <w:spacing w:val="20"/>
                <w:sz w:val="24"/>
                <w:szCs w:val="24"/>
              </w:rPr>
            </w:pPr>
            <w:r w:rsidRPr="00B12C33">
              <w:rPr>
                <w:rFonts w:ascii="Arial" w:hAnsi="Arial" w:cs="Arial"/>
                <w:b/>
                <w:spacing w:val="20"/>
                <w:sz w:val="24"/>
                <w:szCs w:val="24"/>
              </w:rPr>
              <w:t>Contract and Supplier Management</w:t>
            </w:r>
          </w:p>
        </w:tc>
        <w:tc>
          <w:tcPr>
            <w:tcW w:w="3119" w:type="dxa"/>
            <w:vMerge w:val="restart"/>
            <w:shd w:val="clear" w:color="auto" w:fill="auto"/>
          </w:tcPr>
          <w:p w14:paraId="37429457" w14:textId="77777777" w:rsidR="00EB5AED" w:rsidRDefault="00EB5AED" w:rsidP="0013696B">
            <w:pPr>
              <w:autoSpaceDE w:val="0"/>
              <w:autoSpaceDN w:val="0"/>
              <w:adjustRightInd w:val="0"/>
              <w:rPr>
                <w:rFonts w:ascii="Arial" w:eastAsia="Tahoma" w:hAnsi="Arial" w:cs="Arial"/>
                <w:bCs/>
                <w:color w:val="1D2828"/>
                <w:sz w:val="24"/>
                <w:szCs w:val="24"/>
              </w:rPr>
            </w:pPr>
          </w:p>
          <w:p w14:paraId="3CAF78BE" w14:textId="54255534" w:rsidR="00C64676" w:rsidRPr="00B12C33"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improve access to and the quality of procurement contract and spend data.</w:t>
            </w:r>
          </w:p>
        </w:tc>
        <w:tc>
          <w:tcPr>
            <w:tcW w:w="4111" w:type="dxa"/>
            <w:shd w:val="clear" w:color="auto" w:fill="auto"/>
          </w:tcPr>
          <w:p w14:paraId="0BB2BA47" w14:textId="77777777" w:rsidR="002D5867" w:rsidRDefault="002D5867" w:rsidP="0013696B">
            <w:pPr>
              <w:rPr>
                <w:rFonts w:ascii="Arial" w:eastAsia="Tahoma" w:hAnsi="Arial" w:cs="Arial"/>
                <w:color w:val="1D2828"/>
                <w:sz w:val="24"/>
                <w:szCs w:val="24"/>
              </w:rPr>
            </w:pPr>
          </w:p>
          <w:p w14:paraId="342C1DB1" w14:textId="77777777" w:rsidR="00C64676"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 xml:space="preserve">Improve the ability to record and report data through the Contract </w:t>
            </w:r>
            <w:r w:rsidRPr="00B12C33">
              <w:rPr>
                <w:rFonts w:ascii="Arial" w:eastAsia="Tahoma" w:hAnsi="Arial" w:cs="Arial"/>
                <w:color w:val="1D2828"/>
                <w:sz w:val="24"/>
                <w:szCs w:val="24"/>
              </w:rPr>
              <w:lastRenderedPageBreak/>
              <w:t xml:space="preserve">Management System and make use of the system functionality. </w:t>
            </w:r>
          </w:p>
          <w:p w14:paraId="32B7D296" w14:textId="56796F61" w:rsidR="002D5867" w:rsidRPr="00B12C33" w:rsidRDefault="002D5867" w:rsidP="0013696B">
            <w:pPr>
              <w:rPr>
                <w:rFonts w:ascii="Arial" w:eastAsia="Tahoma" w:hAnsi="Arial" w:cs="Arial"/>
                <w:color w:val="1D2828"/>
                <w:sz w:val="24"/>
                <w:szCs w:val="24"/>
              </w:rPr>
            </w:pPr>
          </w:p>
        </w:tc>
        <w:tc>
          <w:tcPr>
            <w:tcW w:w="2976" w:type="dxa"/>
            <w:shd w:val="clear" w:color="auto" w:fill="auto"/>
          </w:tcPr>
          <w:p w14:paraId="51E57074" w14:textId="77777777" w:rsidR="002D5867" w:rsidRDefault="002D5867" w:rsidP="0013696B">
            <w:pPr>
              <w:rPr>
                <w:rFonts w:ascii="Arial" w:eastAsia="Tahoma" w:hAnsi="Arial" w:cs="Arial"/>
                <w:color w:val="1D2828"/>
                <w:sz w:val="24"/>
                <w:szCs w:val="24"/>
              </w:rPr>
            </w:pPr>
          </w:p>
          <w:p w14:paraId="7D803A03" w14:textId="77777777" w:rsidR="00C64676"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 xml:space="preserve">Improve the management and monitoring of contract deliverables to </w:t>
            </w:r>
            <w:r w:rsidRPr="00B12C33">
              <w:rPr>
                <w:rFonts w:ascii="Arial" w:eastAsia="Tahoma" w:hAnsi="Arial" w:cs="Arial"/>
                <w:color w:val="1D2828"/>
                <w:sz w:val="24"/>
                <w:szCs w:val="24"/>
              </w:rPr>
              <w:lastRenderedPageBreak/>
              <w:t>ensure optimum benefits are recorded and delivered.</w:t>
            </w:r>
          </w:p>
          <w:p w14:paraId="51169BDC" w14:textId="62A0E7B2" w:rsidR="00EF7FDC" w:rsidRPr="00B12C33" w:rsidRDefault="00EF7FDC" w:rsidP="0013696B">
            <w:pPr>
              <w:rPr>
                <w:rFonts w:ascii="Arial" w:eastAsia="Tahoma" w:hAnsi="Arial" w:cs="Arial"/>
                <w:color w:val="1D2828"/>
                <w:sz w:val="24"/>
                <w:szCs w:val="24"/>
              </w:rPr>
            </w:pPr>
          </w:p>
        </w:tc>
        <w:tc>
          <w:tcPr>
            <w:tcW w:w="1983" w:type="dxa"/>
            <w:shd w:val="clear" w:color="auto" w:fill="auto"/>
            <w:vAlign w:val="center"/>
          </w:tcPr>
          <w:p w14:paraId="6B6618D1" w14:textId="77777777" w:rsidR="00C64676" w:rsidRPr="00155EFE" w:rsidRDefault="00C64676" w:rsidP="0013696B">
            <w:pPr>
              <w:autoSpaceDE w:val="0"/>
              <w:autoSpaceDN w:val="0"/>
              <w:adjustRightInd w:val="0"/>
              <w:jc w:val="center"/>
              <w:rPr>
                <w:rFonts w:ascii="Arial" w:eastAsia="Tahoma" w:hAnsi="Arial" w:cs="Arial"/>
                <w:b/>
                <w:bCs/>
                <w:sz w:val="24"/>
                <w:szCs w:val="24"/>
              </w:rPr>
            </w:pPr>
            <w:r w:rsidRPr="00155EFE">
              <w:rPr>
                <w:rFonts w:ascii="Arial" w:eastAsia="Tahoma" w:hAnsi="Arial" w:cs="Arial"/>
                <w:b/>
                <w:bCs/>
                <w:sz w:val="24"/>
                <w:szCs w:val="24"/>
              </w:rPr>
              <w:lastRenderedPageBreak/>
              <w:t>4.2 &amp; 5.1</w:t>
            </w:r>
          </w:p>
        </w:tc>
      </w:tr>
      <w:tr w:rsidR="00C64676" w:rsidRPr="00B12C33" w14:paraId="128A10B2" w14:textId="77777777" w:rsidTr="00643E9F">
        <w:tc>
          <w:tcPr>
            <w:tcW w:w="2297" w:type="dxa"/>
            <w:vMerge/>
            <w:shd w:val="clear" w:color="auto" w:fill="auto"/>
            <w:vAlign w:val="center"/>
          </w:tcPr>
          <w:p w14:paraId="26896492" w14:textId="77777777" w:rsidR="00C64676" w:rsidRPr="00B12C33" w:rsidRDefault="00C64676" w:rsidP="0013696B">
            <w:pPr>
              <w:rPr>
                <w:rFonts w:ascii="Arial" w:hAnsi="Arial" w:cs="Arial"/>
                <w:b/>
                <w:spacing w:val="20"/>
                <w:sz w:val="24"/>
                <w:szCs w:val="24"/>
              </w:rPr>
            </w:pPr>
          </w:p>
        </w:tc>
        <w:tc>
          <w:tcPr>
            <w:tcW w:w="3119" w:type="dxa"/>
            <w:vMerge/>
            <w:shd w:val="clear" w:color="auto" w:fill="auto"/>
          </w:tcPr>
          <w:p w14:paraId="7FE401E9" w14:textId="77777777" w:rsidR="00C64676" w:rsidRPr="00B12C33" w:rsidRDefault="00C64676"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792518D8" w14:textId="77777777" w:rsidR="002D5867" w:rsidRDefault="002D5867" w:rsidP="0013696B">
            <w:pPr>
              <w:autoSpaceDE w:val="0"/>
              <w:autoSpaceDN w:val="0"/>
              <w:adjustRightInd w:val="0"/>
              <w:rPr>
                <w:rFonts w:ascii="Arial" w:eastAsia="Tahoma" w:hAnsi="Arial" w:cs="Arial"/>
                <w:bCs/>
                <w:sz w:val="24"/>
                <w:szCs w:val="24"/>
              </w:rPr>
            </w:pPr>
          </w:p>
          <w:p w14:paraId="692A55C8" w14:textId="1B7BD849" w:rsidR="00C64676" w:rsidRPr="00B12C33" w:rsidRDefault="00C64676" w:rsidP="0013696B">
            <w:pPr>
              <w:autoSpaceDE w:val="0"/>
              <w:autoSpaceDN w:val="0"/>
              <w:adjustRightInd w:val="0"/>
              <w:rPr>
                <w:rFonts w:ascii="Arial" w:eastAsia="Tahoma" w:hAnsi="Arial" w:cs="Arial"/>
                <w:bCs/>
                <w:sz w:val="24"/>
                <w:szCs w:val="24"/>
              </w:rPr>
            </w:pPr>
            <w:r w:rsidRPr="00B12C33">
              <w:rPr>
                <w:rFonts w:ascii="Arial" w:eastAsia="Tahoma" w:hAnsi="Arial" w:cs="Arial"/>
                <w:bCs/>
                <w:sz w:val="24"/>
                <w:szCs w:val="24"/>
              </w:rPr>
              <w:t>Implement the use of the Council’s Business Intelligence platform to manage contract and spend data.</w:t>
            </w:r>
          </w:p>
        </w:tc>
        <w:tc>
          <w:tcPr>
            <w:tcW w:w="2976" w:type="dxa"/>
            <w:shd w:val="clear" w:color="auto" w:fill="auto"/>
          </w:tcPr>
          <w:p w14:paraId="20566BAF" w14:textId="77777777" w:rsidR="002D5867" w:rsidRDefault="002D5867" w:rsidP="0013696B">
            <w:pPr>
              <w:rPr>
                <w:rFonts w:ascii="Arial" w:eastAsia="Tahoma" w:hAnsi="Arial" w:cs="Arial"/>
                <w:color w:val="1D2828"/>
                <w:sz w:val="24"/>
                <w:szCs w:val="24"/>
              </w:rPr>
            </w:pPr>
          </w:p>
          <w:p w14:paraId="1829C987" w14:textId="1F371CBE"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More efficient capturing and analysing of procurement data to enable access to current and meaningful procurement data.</w:t>
            </w:r>
          </w:p>
          <w:p w14:paraId="1624FACA" w14:textId="77777777" w:rsidR="00C64676" w:rsidRPr="00B12C33" w:rsidRDefault="00C64676" w:rsidP="0013696B">
            <w:pPr>
              <w:rPr>
                <w:rFonts w:ascii="Arial" w:eastAsia="Tahoma" w:hAnsi="Arial" w:cs="Arial"/>
                <w:color w:val="1D2828"/>
                <w:sz w:val="24"/>
                <w:szCs w:val="24"/>
              </w:rPr>
            </w:pPr>
          </w:p>
        </w:tc>
        <w:tc>
          <w:tcPr>
            <w:tcW w:w="1983" w:type="dxa"/>
            <w:shd w:val="clear" w:color="auto" w:fill="auto"/>
            <w:vAlign w:val="center"/>
          </w:tcPr>
          <w:p w14:paraId="23B5DA72" w14:textId="77777777" w:rsidR="00C64676" w:rsidRPr="00155EFE" w:rsidRDefault="00C64676" w:rsidP="0013696B">
            <w:pPr>
              <w:autoSpaceDE w:val="0"/>
              <w:autoSpaceDN w:val="0"/>
              <w:adjustRightInd w:val="0"/>
              <w:jc w:val="center"/>
              <w:rPr>
                <w:rStyle w:val="Hyperlink"/>
                <w:rFonts w:ascii="Arial" w:hAnsi="Arial" w:cs="Arial"/>
                <w:b/>
                <w:bCs/>
                <w:color w:val="auto"/>
                <w:sz w:val="24"/>
                <w:szCs w:val="24"/>
                <w:u w:val="none"/>
              </w:rPr>
            </w:pPr>
            <w:r w:rsidRPr="00155EFE">
              <w:rPr>
                <w:rStyle w:val="Hyperlink"/>
                <w:rFonts w:ascii="Arial" w:hAnsi="Arial" w:cs="Arial"/>
                <w:b/>
                <w:bCs/>
                <w:color w:val="auto"/>
                <w:sz w:val="24"/>
                <w:szCs w:val="24"/>
                <w:u w:val="none"/>
              </w:rPr>
              <w:t>1.1, 2.1, 2.2, 2.3, 2.4, 2.5, 3.1, 3.2, 3.3 &amp; 5.1</w:t>
            </w:r>
          </w:p>
        </w:tc>
      </w:tr>
      <w:tr w:rsidR="00C64676" w:rsidRPr="00B12C33" w14:paraId="08303589" w14:textId="77777777" w:rsidTr="00643E9F">
        <w:tc>
          <w:tcPr>
            <w:tcW w:w="2297" w:type="dxa"/>
            <w:vMerge w:val="restart"/>
            <w:shd w:val="clear" w:color="auto" w:fill="auto"/>
            <w:vAlign w:val="center"/>
          </w:tcPr>
          <w:p w14:paraId="55AF48DD" w14:textId="77777777" w:rsidR="00C64676" w:rsidRPr="00B12C33" w:rsidRDefault="00C64676" w:rsidP="00637106">
            <w:pPr>
              <w:pStyle w:val="ListParagraph"/>
              <w:widowControl w:val="0"/>
              <w:numPr>
                <w:ilvl w:val="0"/>
                <w:numId w:val="30"/>
              </w:numPr>
              <w:ind w:left="209" w:hanging="284"/>
              <w:rPr>
                <w:rFonts w:ascii="Arial" w:hAnsi="Arial" w:cs="Arial"/>
                <w:b/>
                <w:spacing w:val="20"/>
                <w:sz w:val="24"/>
                <w:szCs w:val="24"/>
              </w:rPr>
            </w:pPr>
            <w:r w:rsidRPr="00B12C33">
              <w:rPr>
                <w:rFonts w:ascii="Arial" w:hAnsi="Arial" w:cs="Arial"/>
                <w:b/>
                <w:spacing w:val="20"/>
                <w:sz w:val="24"/>
                <w:szCs w:val="24"/>
              </w:rPr>
              <w:t>Contract and Supplier Management (continued)</w:t>
            </w:r>
          </w:p>
        </w:tc>
        <w:tc>
          <w:tcPr>
            <w:tcW w:w="3119" w:type="dxa"/>
            <w:shd w:val="clear" w:color="auto" w:fill="auto"/>
          </w:tcPr>
          <w:p w14:paraId="42F24461" w14:textId="77777777" w:rsidR="00EB5AED" w:rsidRDefault="00EB5AED" w:rsidP="0013696B">
            <w:pPr>
              <w:autoSpaceDE w:val="0"/>
              <w:autoSpaceDN w:val="0"/>
              <w:adjustRightInd w:val="0"/>
              <w:rPr>
                <w:rFonts w:ascii="Arial" w:eastAsia="Tahoma" w:hAnsi="Arial" w:cs="Arial"/>
                <w:bCs/>
                <w:color w:val="1D2828"/>
                <w:sz w:val="24"/>
                <w:szCs w:val="24"/>
              </w:rPr>
            </w:pPr>
          </w:p>
          <w:p w14:paraId="2AD5C652" w14:textId="77777777" w:rsidR="00C64676" w:rsidRDefault="00C64676" w:rsidP="0013696B">
            <w:pPr>
              <w:autoSpaceDE w:val="0"/>
              <w:autoSpaceDN w:val="0"/>
              <w:adjustRightInd w:val="0"/>
              <w:rPr>
                <w:rFonts w:ascii="Arial" w:eastAsia="Tahoma" w:hAnsi="Arial" w:cs="Arial"/>
                <w:bCs/>
                <w:color w:val="1D2828"/>
                <w:sz w:val="24"/>
                <w:szCs w:val="24"/>
              </w:rPr>
            </w:pPr>
            <w:r w:rsidRPr="00B12C33">
              <w:rPr>
                <w:rFonts w:ascii="Arial" w:eastAsia="Tahoma" w:hAnsi="Arial" w:cs="Arial"/>
                <w:bCs/>
                <w:color w:val="1D2828"/>
                <w:sz w:val="24"/>
                <w:szCs w:val="24"/>
              </w:rPr>
              <w:t>To ensure compliance, increased performance and improvements are driven in line with the Council’s Contract and Supplier Management procedure.</w:t>
            </w:r>
          </w:p>
          <w:p w14:paraId="408B3C13" w14:textId="1041AF64" w:rsidR="00EB5AED" w:rsidRPr="00B12C33" w:rsidRDefault="00EB5AED"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644E3A12" w14:textId="77777777" w:rsidR="002D5867" w:rsidRDefault="002D5867" w:rsidP="0013696B">
            <w:pPr>
              <w:autoSpaceDE w:val="0"/>
              <w:autoSpaceDN w:val="0"/>
              <w:adjustRightInd w:val="0"/>
              <w:rPr>
                <w:rFonts w:ascii="Arial" w:eastAsia="Tahoma" w:hAnsi="Arial" w:cs="Arial"/>
                <w:bCs/>
                <w:sz w:val="24"/>
                <w:szCs w:val="24"/>
              </w:rPr>
            </w:pPr>
          </w:p>
          <w:p w14:paraId="388C6D0F" w14:textId="03D6D8F7" w:rsidR="00C64676" w:rsidRPr="00B12C33" w:rsidRDefault="00C64676" w:rsidP="0013696B">
            <w:pPr>
              <w:autoSpaceDE w:val="0"/>
              <w:autoSpaceDN w:val="0"/>
              <w:adjustRightInd w:val="0"/>
              <w:rPr>
                <w:rFonts w:ascii="Arial" w:eastAsia="Tahoma" w:hAnsi="Arial" w:cs="Arial"/>
                <w:bCs/>
                <w:sz w:val="24"/>
                <w:szCs w:val="24"/>
              </w:rPr>
            </w:pPr>
            <w:r w:rsidRPr="00B12C33">
              <w:rPr>
                <w:rFonts w:ascii="Arial" w:eastAsia="Tahoma" w:hAnsi="Arial" w:cs="Arial"/>
                <w:bCs/>
                <w:sz w:val="24"/>
                <w:szCs w:val="24"/>
              </w:rPr>
              <w:t>Contract Managers shall engage with suppliers to regularly monitor contact deliverables and performance and to seek out opportunities for savings and improvements.</w:t>
            </w:r>
          </w:p>
        </w:tc>
        <w:tc>
          <w:tcPr>
            <w:tcW w:w="2976" w:type="dxa"/>
            <w:shd w:val="clear" w:color="auto" w:fill="auto"/>
          </w:tcPr>
          <w:p w14:paraId="077EB8A3" w14:textId="77777777" w:rsidR="002D5867" w:rsidRDefault="002D5867" w:rsidP="0013696B">
            <w:pPr>
              <w:rPr>
                <w:rFonts w:ascii="Arial" w:eastAsia="Tahoma" w:hAnsi="Arial" w:cs="Arial"/>
                <w:color w:val="1D2828"/>
                <w:sz w:val="24"/>
                <w:szCs w:val="24"/>
              </w:rPr>
            </w:pPr>
          </w:p>
          <w:p w14:paraId="7E40AF36" w14:textId="2816A32D"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Improve the management and monitoring of contract deliverables to ensure optimum benefits are recorded and delivered.</w:t>
            </w:r>
          </w:p>
        </w:tc>
        <w:tc>
          <w:tcPr>
            <w:tcW w:w="1983" w:type="dxa"/>
            <w:shd w:val="clear" w:color="auto" w:fill="auto"/>
            <w:vAlign w:val="center"/>
          </w:tcPr>
          <w:p w14:paraId="128EB7DC" w14:textId="77777777" w:rsidR="00C64676" w:rsidRPr="00155EFE" w:rsidRDefault="00C64676" w:rsidP="0013696B">
            <w:pPr>
              <w:autoSpaceDE w:val="0"/>
              <w:autoSpaceDN w:val="0"/>
              <w:adjustRightInd w:val="0"/>
              <w:jc w:val="center"/>
              <w:rPr>
                <w:rStyle w:val="Hyperlink"/>
                <w:rFonts w:ascii="Arial" w:hAnsi="Arial" w:cs="Arial"/>
                <w:b/>
                <w:bCs/>
                <w:color w:val="auto"/>
                <w:sz w:val="24"/>
                <w:szCs w:val="24"/>
                <w:u w:val="none"/>
              </w:rPr>
            </w:pPr>
            <w:r w:rsidRPr="00155EFE">
              <w:rPr>
                <w:rStyle w:val="Hyperlink"/>
                <w:rFonts w:ascii="Arial" w:hAnsi="Arial" w:cs="Arial"/>
                <w:b/>
                <w:bCs/>
                <w:color w:val="auto"/>
                <w:sz w:val="24"/>
                <w:szCs w:val="24"/>
                <w:u w:val="none"/>
              </w:rPr>
              <w:t>4.2 &amp; 5.1</w:t>
            </w:r>
          </w:p>
        </w:tc>
      </w:tr>
      <w:tr w:rsidR="00C64676" w:rsidRPr="00B12C33" w14:paraId="4DA41B56" w14:textId="77777777" w:rsidTr="00643E9F">
        <w:tc>
          <w:tcPr>
            <w:tcW w:w="2297" w:type="dxa"/>
            <w:vMerge/>
            <w:shd w:val="clear" w:color="auto" w:fill="auto"/>
            <w:vAlign w:val="center"/>
          </w:tcPr>
          <w:p w14:paraId="3C828E9A" w14:textId="77777777" w:rsidR="00C64676" w:rsidRPr="00B12C33" w:rsidRDefault="00C64676" w:rsidP="0013696B">
            <w:pPr>
              <w:rPr>
                <w:rFonts w:ascii="Arial" w:hAnsi="Arial" w:cs="Arial"/>
                <w:b/>
                <w:spacing w:val="20"/>
                <w:sz w:val="24"/>
                <w:szCs w:val="24"/>
              </w:rPr>
            </w:pPr>
          </w:p>
        </w:tc>
        <w:tc>
          <w:tcPr>
            <w:tcW w:w="3119" w:type="dxa"/>
            <w:shd w:val="clear" w:color="auto" w:fill="auto"/>
          </w:tcPr>
          <w:p w14:paraId="5CEF65A0" w14:textId="77777777" w:rsidR="00EB5AED" w:rsidRDefault="00EB5AED" w:rsidP="0013696B">
            <w:pPr>
              <w:autoSpaceDE w:val="0"/>
              <w:autoSpaceDN w:val="0"/>
              <w:adjustRightInd w:val="0"/>
              <w:rPr>
                <w:rFonts w:ascii="Arial" w:eastAsia="Tahoma" w:hAnsi="Arial" w:cs="Arial"/>
                <w:sz w:val="24"/>
                <w:szCs w:val="24"/>
              </w:rPr>
            </w:pPr>
          </w:p>
          <w:p w14:paraId="017CB19C" w14:textId="77777777" w:rsidR="00C64676" w:rsidRDefault="00C64676" w:rsidP="0013696B">
            <w:pPr>
              <w:autoSpaceDE w:val="0"/>
              <w:autoSpaceDN w:val="0"/>
              <w:adjustRightInd w:val="0"/>
              <w:rPr>
                <w:rFonts w:ascii="Arial" w:eastAsia="Tahoma" w:hAnsi="Arial" w:cs="Arial"/>
                <w:sz w:val="24"/>
                <w:szCs w:val="24"/>
              </w:rPr>
            </w:pPr>
            <w:r w:rsidRPr="00B12C33">
              <w:rPr>
                <w:rFonts w:ascii="Arial" w:eastAsia="Tahoma" w:hAnsi="Arial" w:cs="Arial"/>
                <w:sz w:val="24"/>
                <w:szCs w:val="24"/>
              </w:rPr>
              <w:t>To validate the Council’s main spend categories and have a clear category management strategy in place to ensure best value for the Council.</w:t>
            </w:r>
          </w:p>
          <w:p w14:paraId="66D493DA" w14:textId="77777777" w:rsidR="00EB5AED" w:rsidRDefault="00EB5AED" w:rsidP="0013696B">
            <w:pPr>
              <w:autoSpaceDE w:val="0"/>
              <w:autoSpaceDN w:val="0"/>
              <w:adjustRightInd w:val="0"/>
              <w:rPr>
                <w:rFonts w:ascii="Arial" w:eastAsia="Tahoma" w:hAnsi="Arial" w:cs="Arial"/>
                <w:bCs/>
                <w:color w:val="1D2828"/>
                <w:sz w:val="24"/>
                <w:szCs w:val="24"/>
              </w:rPr>
            </w:pPr>
          </w:p>
          <w:p w14:paraId="77A58EDF" w14:textId="66260DE1" w:rsidR="00EF7FDC" w:rsidRPr="00B12C33" w:rsidRDefault="00EF7FDC"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33612879" w14:textId="77777777" w:rsidR="002D5867" w:rsidRDefault="002D5867" w:rsidP="0013696B">
            <w:pPr>
              <w:autoSpaceDE w:val="0"/>
              <w:autoSpaceDN w:val="0"/>
              <w:adjustRightInd w:val="0"/>
              <w:rPr>
                <w:rFonts w:ascii="Arial" w:eastAsia="Tahoma" w:hAnsi="Arial" w:cs="Arial"/>
                <w:bCs/>
                <w:color w:val="1D2828"/>
                <w:sz w:val="24"/>
                <w:szCs w:val="24"/>
              </w:rPr>
            </w:pPr>
          </w:p>
          <w:p w14:paraId="2566F48E" w14:textId="237DFD0A" w:rsidR="00C64676" w:rsidRPr="00B12C33" w:rsidRDefault="00C64676" w:rsidP="0013696B">
            <w:pPr>
              <w:autoSpaceDE w:val="0"/>
              <w:autoSpaceDN w:val="0"/>
              <w:adjustRightInd w:val="0"/>
              <w:rPr>
                <w:rFonts w:ascii="Arial" w:eastAsia="Tahoma" w:hAnsi="Arial" w:cs="Arial"/>
                <w:sz w:val="24"/>
                <w:szCs w:val="24"/>
                <w:highlight w:val="yellow"/>
              </w:rPr>
            </w:pPr>
            <w:r w:rsidRPr="00B12C33">
              <w:rPr>
                <w:rFonts w:ascii="Arial" w:eastAsia="Tahoma" w:hAnsi="Arial" w:cs="Arial"/>
                <w:bCs/>
                <w:color w:val="1D2828"/>
                <w:sz w:val="24"/>
                <w:szCs w:val="24"/>
              </w:rPr>
              <w:t>Develop and implement Category Strategies covering all Council spend.</w:t>
            </w:r>
          </w:p>
        </w:tc>
        <w:tc>
          <w:tcPr>
            <w:tcW w:w="2976" w:type="dxa"/>
            <w:shd w:val="clear" w:color="auto" w:fill="auto"/>
          </w:tcPr>
          <w:p w14:paraId="771A8AD1" w14:textId="77777777" w:rsidR="002D5867" w:rsidRDefault="002D5867" w:rsidP="0013696B">
            <w:pPr>
              <w:rPr>
                <w:rFonts w:ascii="Arial" w:eastAsia="Tahoma" w:hAnsi="Arial" w:cs="Arial"/>
                <w:color w:val="1D2828"/>
                <w:sz w:val="24"/>
                <w:szCs w:val="24"/>
              </w:rPr>
            </w:pPr>
          </w:p>
          <w:p w14:paraId="79C0A2A8" w14:textId="315A7A82"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Stakeholder education and ability to positively influence future procurements and spending plans.</w:t>
            </w:r>
          </w:p>
        </w:tc>
        <w:tc>
          <w:tcPr>
            <w:tcW w:w="1983" w:type="dxa"/>
            <w:shd w:val="clear" w:color="auto" w:fill="auto"/>
            <w:vAlign w:val="center"/>
          </w:tcPr>
          <w:p w14:paraId="6E2CF446" w14:textId="77777777" w:rsidR="00C64676" w:rsidRPr="00155EFE" w:rsidRDefault="00C64676" w:rsidP="0013696B">
            <w:pPr>
              <w:autoSpaceDE w:val="0"/>
              <w:autoSpaceDN w:val="0"/>
              <w:adjustRightInd w:val="0"/>
              <w:jc w:val="center"/>
              <w:rPr>
                <w:rStyle w:val="Hyperlink"/>
                <w:rFonts w:ascii="Arial" w:hAnsi="Arial" w:cs="Arial"/>
                <w:b/>
                <w:bCs/>
                <w:color w:val="auto"/>
                <w:sz w:val="24"/>
                <w:szCs w:val="24"/>
                <w:u w:val="none"/>
              </w:rPr>
            </w:pPr>
            <w:r w:rsidRPr="00155EFE">
              <w:rPr>
                <w:rStyle w:val="Hyperlink"/>
                <w:rFonts w:ascii="Arial" w:hAnsi="Arial" w:cs="Arial"/>
                <w:b/>
                <w:bCs/>
                <w:color w:val="auto"/>
                <w:sz w:val="24"/>
                <w:szCs w:val="24"/>
                <w:u w:val="none"/>
              </w:rPr>
              <w:t>1.1 &amp; 4.2</w:t>
            </w:r>
          </w:p>
        </w:tc>
      </w:tr>
      <w:tr w:rsidR="00C64676" w:rsidRPr="00B12C33" w14:paraId="12EF2700" w14:textId="77777777" w:rsidTr="00643E9F">
        <w:tc>
          <w:tcPr>
            <w:tcW w:w="2297" w:type="dxa"/>
            <w:vMerge/>
            <w:shd w:val="clear" w:color="auto" w:fill="auto"/>
            <w:vAlign w:val="center"/>
          </w:tcPr>
          <w:p w14:paraId="2BB9A077" w14:textId="77777777" w:rsidR="00C64676" w:rsidRPr="00B12C33" w:rsidRDefault="00C64676" w:rsidP="0013696B">
            <w:pPr>
              <w:rPr>
                <w:rFonts w:ascii="Arial" w:hAnsi="Arial" w:cs="Arial"/>
                <w:b/>
                <w:spacing w:val="20"/>
                <w:sz w:val="24"/>
                <w:szCs w:val="24"/>
              </w:rPr>
            </w:pPr>
          </w:p>
        </w:tc>
        <w:tc>
          <w:tcPr>
            <w:tcW w:w="3119" w:type="dxa"/>
            <w:vMerge w:val="restart"/>
            <w:shd w:val="clear" w:color="auto" w:fill="auto"/>
          </w:tcPr>
          <w:p w14:paraId="1C0171BD" w14:textId="77777777" w:rsidR="00EB5AED" w:rsidRDefault="00EB5AED" w:rsidP="0013696B">
            <w:pPr>
              <w:autoSpaceDE w:val="0"/>
              <w:autoSpaceDN w:val="0"/>
              <w:adjustRightInd w:val="0"/>
              <w:rPr>
                <w:rFonts w:ascii="Arial" w:eastAsia="Tahoma" w:hAnsi="Arial" w:cs="Arial"/>
                <w:sz w:val="24"/>
                <w:szCs w:val="24"/>
              </w:rPr>
            </w:pPr>
          </w:p>
          <w:p w14:paraId="0B4DB021" w14:textId="27B669B1" w:rsidR="00C64676" w:rsidRPr="00B12C33" w:rsidRDefault="00C64676" w:rsidP="0013696B">
            <w:pPr>
              <w:autoSpaceDE w:val="0"/>
              <w:autoSpaceDN w:val="0"/>
              <w:adjustRightInd w:val="0"/>
              <w:rPr>
                <w:rFonts w:ascii="Arial" w:eastAsia="Tahoma" w:hAnsi="Arial" w:cs="Arial"/>
                <w:sz w:val="24"/>
                <w:szCs w:val="24"/>
              </w:rPr>
            </w:pPr>
            <w:r w:rsidRPr="00B12C33">
              <w:rPr>
                <w:rFonts w:ascii="Arial" w:eastAsia="Tahoma" w:hAnsi="Arial" w:cs="Arial"/>
                <w:sz w:val="24"/>
                <w:szCs w:val="24"/>
              </w:rPr>
              <w:t>To increase income, savings and other benefits through Council contracts.</w:t>
            </w:r>
          </w:p>
        </w:tc>
        <w:tc>
          <w:tcPr>
            <w:tcW w:w="4111" w:type="dxa"/>
            <w:shd w:val="clear" w:color="auto" w:fill="auto"/>
          </w:tcPr>
          <w:p w14:paraId="1C165585" w14:textId="77777777" w:rsidR="002D5867" w:rsidRDefault="002D5867" w:rsidP="0013696B">
            <w:pPr>
              <w:autoSpaceDE w:val="0"/>
              <w:autoSpaceDN w:val="0"/>
              <w:adjustRightInd w:val="0"/>
              <w:rPr>
                <w:rFonts w:ascii="Arial" w:eastAsia="Tahoma" w:hAnsi="Arial" w:cs="Arial"/>
                <w:color w:val="1D2828"/>
                <w:sz w:val="24"/>
                <w:szCs w:val="24"/>
              </w:rPr>
            </w:pPr>
          </w:p>
          <w:p w14:paraId="3D4A167F"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Include effective models within procurement documentation to encourage innovation, benefits and savings.</w:t>
            </w:r>
          </w:p>
          <w:p w14:paraId="3E6A8C9F" w14:textId="504C599A" w:rsidR="002D5867" w:rsidRPr="00B12C33" w:rsidRDefault="002D5867"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4457CA5B" w14:textId="77777777" w:rsidR="002D5867" w:rsidRDefault="002D5867" w:rsidP="0013696B">
            <w:pPr>
              <w:rPr>
                <w:rFonts w:ascii="Arial" w:eastAsia="Tahoma" w:hAnsi="Arial" w:cs="Arial"/>
                <w:color w:val="1D2828"/>
                <w:sz w:val="24"/>
                <w:szCs w:val="24"/>
              </w:rPr>
            </w:pPr>
          </w:p>
          <w:p w14:paraId="18A1972A" w14:textId="1FDB8A5D"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Improve contract outputs and ensure optimum benefits are being delivered.</w:t>
            </w:r>
          </w:p>
        </w:tc>
        <w:tc>
          <w:tcPr>
            <w:tcW w:w="1983" w:type="dxa"/>
            <w:shd w:val="clear" w:color="auto" w:fill="auto"/>
            <w:vAlign w:val="center"/>
          </w:tcPr>
          <w:p w14:paraId="0A30F336" w14:textId="77777777" w:rsidR="00C64676" w:rsidRPr="00155EFE" w:rsidRDefault="00C64676" w:rsidP="0013696B">
            <w:pPr>
              <w:autoSpaceDE w:val="0"/>
              <w:autoSpaceDN w:val="0"/>
              <w:adjustRightInd w:val="0"/>
              <w:jc w:val="center"/>
              <w:rPr>
                <w:rStyle w:val="Hyperlink"/>
                <w:rFonts w:ascii="Arial" w:hAnsi="Arial" w:cs="Arial"/>
                <w:b/>
                <w:bCs/>
                <w:color w:val="auto"/>
                <w:sz w:val="24"/>
                <w:szCs w:val="24"/>
                <w:u w:val="none"/>
              </w:rPr>
            </w:pPr>
            <w:r w:rsidRPr="00155EFE">
              <w:rPr>
                <w:rStyle w:val="Hyperlink"/>
                <w:rFonts w:ascii="Arial" w:hAnsi="Arial" w:cs="Arial"/>
                <w:b/>
                <w:bCs/>
                <w:color w:val="auto"/>
                <w:sz w:val="24"/>
                <w:szCs w:val="24"/>
                <w:u w:val="none"/>
              </w:rPr>
              <w:t>1.1, 3.2, 3.3 &amp; 5.1</w:t>
            </w:r>
          </w:p>
        </w:tc>
      </w:tr>
      <w:tr w:rsidR="00C64676" w:rsidRPr="00B12C33" w14:paraId="603786EB" w14:textId="77777777" w:rsidTr="00643E9F">
        <w:tc>
          <w:tcPr>
            <w:tcW w:w="2297" w:type="dxa"/>
            <w:vMerge/>
            <w:shd w:val="clear" w:color="auto" w:fill="auto"/>
            <w:vAlign w:val="center"/>
          </w:tcPr>
          <w:p w14:paraId="7BB7F04E" w14:textId="77777777" w:rsidR="00C64676" w:rsidRPr="00B12C33" w:rsidRDefault="00C64676" w:rsidP="0013696B">
            <w:pPr>
              <w:rPr>
                <w:rFonts w:ascii="Arial" w:hAnsi="Arial" w:cs="Arial"/>
                <w:b/>
                <w:spacing w:val="20"/>
                <w:sz w:val="24"/>
                <w:szCs w:val="24"/>
              </w:rPr>
            </w:pPr>
          </w:p>
        </w:tc>
        <w:tc>
          <w:tcPr>
            <w:tcW w:w="3119" w:type="dxa"/>
            <w:vMerge/>
            <w:shd w:val="clear" w:color="auto" w:fill="auto"/>
          </w:tcPr>
          <w:p w14:paraId="5A8AE136" w14:textId="77777777" w:rsidR="00C64676" w:rsidRPr="00B12C33" w:rsidRDefault="00C64676" w:rsidP="0013696B">
            <w:pPr>
              <w:autoSpaceDE w:val="0"/>
              <w:autoSpaceDN w:val="0"/>
              <w:adjustRightInd w:val="0"/>
              <w:rPr>
                <w:rFonts w:ascii="Arial" w:eastAsia="Tahoma" w:hAnsi="Arial" w:cs="Arial"/>
                <w:bCs/>
                <w:color w:val="1D2828"/>
                <w:sz w:val="24"/>
                <w:szCs w:val="24"/>
              </w:rPr>
            </w:pPr>
          </w:p>
        </w:tc>
        <w:tc>
          <w:tcPr>
            <w:tcW w:w="4111" w:type="dxa"/>
            <w:shd w:val="clear" w:color="auto" w:fill="auto"/>
          </w:tcPr>
          <w:p w14:paraId="1212060C" w14:textId="77777777" w:rsidR="002D5867" w:rsidRDefault="002D5867" w:rsidP="0013696B">
            <w:pPr>
              <w:autoSpaceDE w:val="0"/>
              <w:autoSpaceDN w:val="0"/>
              <w:adjustRightInd w:val="0"/>
              <w:rPr>
                <w:rFonts w:ascii="Arial" w:eastAsia="Tahoma" w:hAnsi="Arial" w:cs="Arial"/>
                <w:color w:val="1D2828"/>
                <w:sz w:val="24"/>
                <w:szCs w:val="24"/>
              </w:rPr>
            </w:pPr>
          </w:p>
          <w:p w14:paraId="6A0CA8B8" w14:textId="77777777" w:rsidR="00C64676" w:rsidRDefault="00C64676" w:rsidP="0013696B">
            <w:pPr>
              <w:autoSpaceDE w:val="0"/>
              <w:autoSpaceDN w:val="0"/>
              <w:adjustRightInd w:val="0"/>
              <w:rPr>
                <w:rFonts w:ascii="Arial" w:eastAsia="Tahoma" w:hAnsi="Arial" w:cs="Arial"/>
                <w:color w:val="1D2828"/>
                <w:sz w:val="24"/>
                <w:szCs w:val="24"/>
              </w:rPr>
            </w:pPr>
            <w:r w:rsidRPr="00B12C33">
              <w:rPr>
                <w:rFonts w:ascii="Arial" w:eastAsia="Tahoma" w:hAnsi="Arial" w:cs="Arial"/>
                <w:color w:val="1D2828"/>
                <w:sz w:val="24"/>
                <w:szCs w:val="24"/>
              </w:rPr>
              <w:t>Develop and report on improvement plans following PCIP assessments with a focus on commercial acumen, lessons learned and contractual obligations.</w:t>
            </w:r>
          </w:p>
          <w:p w14:paraId="1CEEBEA5" w14:textId="76FAE437" w:rsidR="002D5867" w:rsidRPr="00B12C33" w:rsidRDefault="002D5867" w:rsidP="0013696B">
            <w:pPr>
              <w:autoSpaceDE w:val="0"/>
              <w:autoSpaceDN w:val="0"/>
              <w:adjustRightInd w:val="0"/>
              <w:rPr>
                <w:rFonts w:ascii="Arial" w:eastAsia="Tahoma" w:hAnsi="Arial" w:cs="Arial"/>
                <w:color w:val="1D2828"/>
                <w:sz w:val="24"/>
                <w:szCs w:val="24"/>
              </w:rPr>
            </w:pPr>
          </w:p>
        </w:tc>
        <w:tc>
          <w:tcPr>
            <w:tcW w:w="2976" w:type="dxa"/>
            <w:shd w:val="clear" w:color="auto" w:fill="auto"/>
          </w:tcPr>
          <w:p w14:paraId="10F6645D" w14:textId="77777777" w:rsidR="002D5867" w:rsidRDefault="002D5867" w:rsidP="0013696B">
            <w:pPr>
              <w:rPr>
                <w:rFonts w:ascii="Arial" w:eastAsia="Tahoma" w:hAnsi="Arial" w:cs="Arial"/>
                <w:color w:val="1D2828"/>
                <w:sz w:val="24"/>
                <w:szCs w:val="24"/>
              </w:rPr>
            </w:pPr>
          </w:p>
          <w:p w14:paraId="0E14743F" w14:textId="587EBBC5"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Maximise opportunities to achieve income, savings and benefits through procurement.</w:t>
            </w:r>
          </w:p>
          <w:p w14:paraId="41BC401F" w14:textId="77777777" w:rsidR="00C64676" w:rsidRPr="00B12C33" w:rsidRDefault="00C64676" w:rsidP="0013696B">
            <w:pPr>
              <w:rPr>
                <w:rFonts w:ascii="Arial" w:eastAsia="Tahoma" w:hAnsi="Arial" w:cs="Arial"/>
                <w:color w:val="1D2828"/>
                <w:sz w:val="24"/>
                <w:szCs w:val="24"/>
              </w:rPr>
            </w:pPr>
            <w:r w:rsidRPr="00B12C33">
              <w:rPr>
                <w:rFonts w:ascii="Arial" w:eastAsia="Tahoma" w:hAnsi="Arial" w:cs="Arial"/>
                <w:color w:val="1D2828"/>
                <w:sz w:val="24"/>
                <w:szCs w:val="24"/>
              </w:rPr>
              <w:t>Increase future PCIP scores.</w:t>
            </w:r>
          </w:p>
        </w:tc>
        <w:tc>
          <w:tcPr>
            <w:tcW w:w="1983" w:type="dxa"/>
            <w:shd w:val="clear" w:color="auto" w:fill="auto"/>
            <w:vAlign w:val="center"/>
          </w:tcPr>
          <w:p w14:paraId="6DF4B7AE" w14:textId="77777777" w:rsidR="00C64676" w:rsidRPr="00155EFE" w:rsidRDefault="00C64676" w:rsidP="0013696B">
            <w:pPr>
              <w:autoSpaceDE w:val="0"/>
              <w:autoSpaceDN w:val="0"/>
              <w:adjustRightInd w:val="0"/>
              <w:jc w:val="center"/>
              <w:rPr>
                <w:rStyle w:val="Hyperlink"/>
                <w:rFonts w:ascii="Arial" w:hAnsi="Arial" w:cs="Arial"/>
                <w:b/>
                <w:bCs/>
                <w:color w:val="auto"/>
                <w:sz w:val="24"/>
                <w:szCs w:val="24"/>
                <w:highlight w:val="yellow"/>
                <w:u w:val="none"/>
              </w:rPr>
            </w:pPr>
            <w:r w:rsidRPr="00155EFE">
              <w:rPr>
                <w:rStyle w:val="Hyperlink"/>
                <w:rFonts w:ascii="Arial" w:hAnsi="Arial" w:cs="Arial"/>
                <w:b/>
                <w:bCs/>
                <w:color w:val="auto"/>
                <w:sz w:val="24"/>
                <w:szCs w:val="24"/>
                <w:u w:val="none"/>
              </w:rPr>
              <w:t>5.2</w:t>
            </w:r>
          </w:p>
        </w:tc>
      </w:tr>
    </w:tbl>
    <w:p w14:paraId="4D3FD730" w14:textId="77777777" w:rsidR="00C64676" w:rsidRPr="00CB5959" w:rsidRDefault="00C64676" w:rsidP="00C64676">
      <w:pPr>
        <w:spacing w:after="120" w:line="312" w:lineRule="auto"/>
        <w:ind w:left="709"/>
        <w:jc w:val="both"/>
        <w:rPr>
          <w:rFonts w:ascii="Arial" w:hAnsi="Arial" w:cs="Arial"/>
          <w:b/>
          <w:spacing w:val="20"/>
          <w:sz w:val="24"/>
        </w:rPr>
      </w:pPr>
    </w:p>
    <w:p w14:paraId="252F22E8" w14:textId="77777777" w:rsidR="00C64676" w:rsidRPr="0042592A" w:rsidRDefault="00C64676" w:rsidP="00C64676">
      <w:pPr>
        <w:rPr>
          <w:rFonts w:ascii="Arial" w:eastAsia="Times New Roman" w:hAnsi="Arial" w:cs="Arial"/>
          <w:b/>
          <w:color w:val="2F5496"/>
          <w:sz w:val="32"/>
          <w:szCs w:val="32"/>
        </w:rPr>
      </w:pPr>
      <w:bookmarkStart w:id="58" w:name="_Appendix_2_–"/>
      <w:bookmarkEnd w:id="58"/>
      <w:r>
        <w:rPr>
          <w:rFonts w:ascii="Arial" w:hAnsi="Arial" w:cs="Arial"/>
          <w:b/>
        </w:rPr>
        <w:br w:type="page"/>
      </w:r>
    </w:p>
    <w:p w14:paraId="1C5AE949" w14:textId="77777777" w:rsidR="00C64676" w:rsidRPr="0033573C" w:rsidRDefault="00C64676" w:rsidP="0033573C">
      <w:pPr>
        <w:pStyle w:val="Heading1"/>
        <w:spacing w:after="320"/>
        <w:rPr>
          <w:rFonts w:cs="Arial"/>
          <w:color w:val="333399"/>
          <w:sz w:val="28"/>
          <w:szCs w:val="28"/>
        </w:rPr>
      </w:pPr>
      <w:bookmarkStart w:id="59" w:name="_Toc190947865"/>
      <w:bookmarkStart w:id="60" w:name="_Appendix_2_–_1"/>
      <w:bookmarkEnd w:id="60"/>
      <w:r w:rsidRPr="0033573C">
        <w:rPr>
          <w:rFonts w:cs="Arial"/>
          <w:color w:val="333399"/>
          <w:sz w:val="28"/>
          <w:szCs w:val="28"/>
        </w:rPr>
        <w:lastRenderedPageBreak/>
        <w:t>Appendix 2 – Performance scorecard</w:t>
      </w:r>
      <w:bookmarkEnd w:id="59"/>
    </w:p>
    <w:p w14:paraId="66B4688A" w14:textId="77777777" w:rsidR="00C64676" w:rsidRPr="00CB5959" w:rsidRDefault="00C64676" w:rsidP="00C64676">
      <w:pPr>
        <w:pStyle w:val="NormalWeb"/>
        <w:rPr>
          <w:rFonts w:ascii="Arial" w:hAnsi="Arial" w:cs="Arial"/>
          <w:b/>
          <w:spacing w:val="20"/>
        </w:rPr>
      </w:pPr>
      <w:r w:rsidRPr="00CB5959">
        <w:rPr>
          <w:rFonts w:ascii="Arial" w:hAnsi="Arial" w:cs="Arial"/>
        </w:rPr>
        <w:t>The following performance indicators will be used to monitor progress in the outcome of the strategy:</w:t>
      </w:r>
    </w:p>
    <w:p w14:paraId="321B59DD" w14:textId="77777777" w:rsidR="00C64676" w:rsidRPr="008B4998" w:rsidRDefault="00C64676" w:rsidP="00C64676">
      <w:pPr>
        <w:pStyle w:val="BodyText"/>
        <w:ind w:left="1729" w:hanging="1729"/>
        <w:rPr>
          <w:rFonts w:ascii="Arial" w:hAnsi="Arial" w:cs="Arial"/>
          <w:b/>
          <w:color w:val="0070C0"/>
        </w:rPr>
      </w:pPr>
      <w:r w:rsidRPr="008B4998">
        <w:rPr>
          <w:rFonts w:ascii="Arial" w:hAnsi="Arial" w:cs="Arial"/>
          <w:b/>
          <w:color w:val="0070C0"/>
        </w:rPr>
        <w:t>Key area 1: Compliance and skills development</w:t>
      </w:r>
    </w:p>
    <w:p w14:paraId="5E53440E" w14:textId="77777777" w:rsidR="00C64676" w:rsidRPr="00CB5959" w:rsidRDefault="00C64676" w:rsidP="00FE220C">
      <w:pPr>
        <w:pStyle w:val="BodyText"/>
        <w:spacing w:line="160" w:lineRule="exact"/>
        <w:ind w:left="1729" w:hanging="1729"/>
        <w:rPr>
          <w:rFonts w:cs="Arial"/>
          <w:highlight w:val="green"/>
        </w:rPr>
      </w:pPr>
    </w:p>
    <w:tbl>
      <w:tblPr>
        <w:tblW w:w="1402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851"/>
        <w:gridCol w:w="9951"/>
        <w:gridCol w:w="1701"/>
        <w:gridCol w:w="1526"/>
      </w:tblGrid>
      <w:tr w:rsidR="00C64676" w:rsidRPr="001C3D4D" w14:paraId="63B72792" w14:textId="77777777" w:rsidTr="001C3D4D">
        <w:tc>
          <w:tcPr>
            <w:tcW w:w="851" w:type="dxa"/>
            <w:shd w:val="clear" w:color="auto" w:fill="7F7F7F"/>
            <w:vAlign w:val="center"/>
          </w:tcPr>
          <w:p w14:paraId="3B66C5F2"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PI No.</w:t>
            </w:r>
          </w:p>
        </w:tc>
        <w:tc>
          <w:tcPr>
            <w:tcW w:w="9951" w:type="dxa"/>
            <w:shd w:val="clear" w:color="auto" w:fill="7F7F7F"/>
            <w:vAlign w:val="center"/>
          </w:tcPr>
          <w:p w14:paraId="70C4AE3A"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Performance Indicator Name</w:t>
            </w:r>
          </w:p>
        </w:tc>
        <w:tc>
          <w:tcPr>
            <w:tcW w:w="1701" w:type="dxa"/>
            <w:shd w:val="clear" w:color="auto" w:fill="7F7F7F"/>
          </w:tcPr>
          <w:p w14:paraId="445CD4B1"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2023/24 Performance</w:t>
            </w:r>
          </w:p>
        </w:tc>
        <w:tc>
          <w:tcPr>
            <w:tcW w:w="1526" w:type="dxa"/>
            <w:shd w:val="clear" w:color="auto" w:fill="7F7F7F"/>
            <w:vAlign w:val="center"/>
          </w:tcPr>
          <w:p w14:paraId="38585A40"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2024/25</w:t>
            </w:r>
          </w:p>
          <w:p w14:paraId="308B1BD2"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Target</w:t>
            </w:r>
          </w:p>
        </w:tc>
      </w:tr>
      <w:tr w:rsidR="00C64676" w:rsidRPr="001C3D4D" w14:paraId="62025682" w14:textId="77777777" w:rsidTr="001C3D4D">
        <w:tc>
          <w:tcPr>
            <w:tcW w:w="851" w:type="dxa"/>
            <w:shd w:val="clear" w:color="auto" w:fill="D9D9D9"/>
            <w:vAlign w:val="center"/>
          </w:tcPr>
          <w:p w14:paraId="0475F58B" w14:textId="77777777" w:rsidR="00C64676" w:rsidRPr="001C3D4D" w:rsidRDefault="00C64676">
            <w:pPr>
              <w:jc w:val="center"/>
              <w:rPr>
                <w:rFonts w:ascii="Arial" w:hAnsi="Arial" w:cs="Arial"/>
                <w:b/>
                <w:bCs/>
                <w:sz w:val="24"/>
                <w:szCs w:val="24"/>
              </w:rPr>
            </w:pPr>
            <w:bookmarkStart w:id="61" w:name="_1.1"/>
            <w:bookmarkStart w:id="62" w:name="_Toc41146050"/>
            <w:bookmarkStart w:id="63" w:name="_Toc41305613"/>
            <w:bookmarkStart w:id="64" w:name="_Toc42705599"/>
            <w:bookmarkStart w:id="65" w:name="_Toc47349917"/>
            <w:bookmarkStart w:id="66" w:name="_Toc166164562"/>
            <w:bookmarkStart w:id="67" w:name="_Toc174715995"/>
            <w:bookmarkEnd w:id="61"/>
            <w:r w:rsidRPr="00FE7A72">
              <w:rPr>
                <w:rFonts w:ascii="Arial" w:hAnsi="Arial" w:cs="Arial"/>
                <w:b/>
                <w:bCs/>
                <w:color w:val="00609B"/>
                <w:sz w:val="24"/>
                <w:szCs w:val="24"/>
              </w:rPr>
              <w:t>1.1</w:t>
            </w:r>
            <w:bookmarkEnd w:id="62"/>
            <w:bookmarkEnd w:id="63"/>
            <w:bookmarkEnd w:id="64"/>
            <w:bookmarkEnd w:id="65"/>
            <w:bookmarkEnd w:id="66"/>
            <w:bookmarkEnd w:id="67"/>
          </w:p>
        </w:tc>
        <w:tc>
          <w:tcPr>
            <w:tcW w:w="9951" w:type="dxa"/>
            <w:shd w:val="clear" w:color="auto" w:fill="D9D9D9"/>
            <w:vAlign w:val="center"/>
          </w:tcPr>
          <w:p w14:paraId="3C597F62"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Spend on contract as a percentage of total influenceable spend.</w:t>
            </w:r>
          </w:p>
        </w:tc>
        <w:tc>
          <w:tcPr>
            <w:tcW w:w="1701" w:type="dxa"/>
            <w:shd w:val="clear" w:color="auto" w:fill="D9D9D9"/>
            <w:vAlign w:val="center"/>
          </w:tcPr>
          <w:p w14:paraId="50789AAF" w14:textId="77777777" w:rsidR="00C64676" w:rsidRPr="001C3D4D" w:rsidRDefault="00C64676">
            <w:pPr>
              <w:jc w:val="center"/>
              <w:rPr>
                <w:rFonts w:ascii="Arial" w:hAnsi="Arial" w:cs="Arial"/>
                <w:sz w:val="24"/>
                <w:szCs w:val="24"/>
              </w:rPr>
            </w:pPr>
            <w:r w:rsidRPr="001C3D4D">
              <w:rPr>
                <w:rFonts w:ascii="Arial" w:hAnsi="Arial" w:cs="Arial"/>
                <w:sz w:val="24"/>
                <w:szCs w:val="24"/>
              </w:rPr>
              <w:t>97.2%</w:t>
            </w:r>
          </w:p>
        </w:tc>
        <w:tc>
          <w:tcPr>
            <w:tcW w:w="1526" w:type="dxa"/>
            <w:shd w:val="clear" w:color="auto" w:fill="D9D9D9"/>
            <w:vAlign w:val="center"/>
          </w:tcPr>
          <w:p w14:paraId="3DD2FB60" w14:textId="77777777" w:rsidR="00C64676" w:rsidRPr="001C3D4D" w:rsidRDefault="00C64676">
            <w:pPr>
              <w:jc w:val="center"/>
              <w:rPr>
                <w:rFonts w:ascii="Arial" w:hAnsi="Arial" w:cs="Arial"/>
                <w:sz w:val="24"/>
                <w:szCs w:val="24"/>
              </w:rPr>
            </w:pPr>
            <w:r w:rsidRPr="001C3D4D">
              <w:rPr>
                <w:rFonts w:ascii="Arial" w:hAnsi="Arial" w:cs="Arial"/>
                <w:sz w:val="24"/>
                <w:szCs w:val="24"/>
              </w:rPr>
              <w:t>97.7%</w:t>
            </w:r>
          </w:p>
        </w:tc>
      </w:tr>
      <w:tr w:rsidR="00C64676" w:rsidRPr="001C3D4D" w14:paraId="050A1AE7" w14:textId="77777777" w:rsidTr="001C3D4D">
        <w:tc>
          <w:tcPr>
            <w:tcW w:w="851" w:type="dxa"/>
            <w:shd w:val="clear" w:color="auto" w:fill="D9D9D9"/>
            <w:vAlign w:val="center"/>
          </w:tcPr>
          <w:p w14:paraId="0EBDA1C1" w14:textId="77777777" w:rsidR="00C64676" w:rsidRPr="00FE7A72" w:rsidRDefault="00C64676">
            <w:pPr>
              <w:jc w:val="center"/>
              <w:rPr>
                <w:rFonts w:ascii="Arial" w:hAnsi="Arial" w:cs="Arial"/>
                <w:b/>
                <w:bCs/>
                <w:color w:val="00609B"/>
                <w:sz w:val="24"/>
                <w:szCs w:val="24"/>
              </w:rPr>
            </w:pPr>
            <w:bookmarkStart w:id="68" w:name="_1.2_1"/>
            <w:bookmarkStart w:id="69" w:name="_Toc41146051"/>
            <w:bookmarkStart w:id="70" w:name="_Toc41305614"/>
            <w:bookmarkStart w:id="71" w:name="_Toc42705600"/>
            <w:bookmarkStart w:id="72" w:name="_Toc47349918"/>
            <w:bookmarkStart w:id="73" w:name="_Toc166164563"/>
            <w:bookmarkStart w:id="74" w:name="_Toc174715996"/>
            <w:bookmarkEnd w:id="68"/>
            <w:r w:rsidRPr="00FE7A72">
              <w:rPr>
                <w:rFonts w:ascii="Arial" w:hAnsi="Arial" w:cs="Arial"/>
                <w:b/>
                <w:bCs/>
                <w:color w:val="00609B"/>
                <w:sz w:val="24"/>
                <w:szCs w:val="24"/>
              </w:rPr>
              <w:t>1.2</w:t>
            </w:r>
            <w:bookmarkEnd w:id="69"/>
            <w:bookmarkEnd w:id="70"/>
            <w:bookmarkEnd w:id="71"/>
            <w:bookmarkEnd w:id="72"/>
            <w:bookmarkEnd w:id="73"/>
            <w:bookmarkEnd w:id="74"/>
          </w:p>
        </w:tc>
        <w:tc>
          <w:tcPr>
            <w:tcW w:w="9951" w:type="dxa"/>
            <w:shd w:val="clear" w:color="auto" w:fill="D9D9D9"/>
            <w:vAlign w:val="center"/>
          </w:tcPr>
          <w:p w14:paraId="1BF32B81"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Number of successful legal challenges</w:t>
            </w:r>
          </w:p>
        </w:tc>
        <w:tc>
          <w:tcPr>
            <w:tcW w:w="1701" w:type="dxa"/>
            <w:shd w:val="clear" w:color="auto" w:fill="D9D9D9"/>
            <w:vAlign w:val="center"/>
          </w:tcPr>
          <w:p w14:paraId="5AD8A4CA" w14:textId="77777777" w:rsidR="00C64676" w:rsidRPr="001C3D4D" w:rsidRDefault="00C64676">
            <w:pPr>
              <w:jc w:val="center"/>
              <w:rPr>
                <w:rFonts w:ascii="Arial" w:hAnsi="Arial" w:cs="Arial"/>
                <w:sz w:val="24"/>
                <w:szCs w:val="24"/>
              </w:rPr>
            </w:pPr>
            <w:r w:rsidRPr="001C3D4D">
              <w:rPr>
                <w:rFonts w:ascii="Arial" w:hAnsi="Arial" w:cs="Arial"/>
                <w:sz w:val="24"/>
                <w:szCs w:val="24"/>
              </w:rPr>
              <w:t>0</w:t>
            </w:r>
          </w:p>
        </w:tc>
        <w:tc>
          <w:tcPr>
            <w:tcW w:w="1526" w:type="dxa"/>
            <w:shd w:val="clear" w:color="auto" w:fill="D9D9D9"/>
            <w:vAlign w:val="center"/>
          </w:tcPr>
          <w:p w14:paraId="4436CAAD" w14:textId="77777777" w:rsidR="00C64676" w:rsidRPr="001C3D4D" w:rsidRDefault="00C64676">
            <w:pPr>
              <w:jc w:val="center"/>
              <w:rPr>
                <w:rFonts w:ascii="Arial" w:hAnsi="Arial" w:cs="Arial"/>
                <w:sz w:val="24"/>
                <w:szCs w:val="24"/>
              </w:rPr>
            </w:pPr>
            <w:r w:rsidRPr="001C3D4D">
              <w:rPr>
                <w:rFonts w:ascii="Arial" w:hAnsi="Arial" w:cs="Arial"/>
                <w:sz w:val="24"/>
                <w:szCs w:val="24"/>
              </w:rPr>
              <w:t>0</w:t>
            </w:r>
          </w:p>
        </w:tc>
      </w:tr>
      <w:tr w:rsidR="00C64676" w:rsidRPr="001C3D4D" w14:paraId="3A0B330C" w14:textId="77777777" w:rsidTr="001C3D4D">
        <w:tc>
          <w:tcPr>
            <w:tcW w:w="851" w:type="dxa"/>
            <w:shd w:val="clear" w:color="auto" w:fill="D9D9D9"/>
            <w:vAlign w:val="center"/>
          </w:tcPr>
          <w:p w14:paraId="6FB6D167" w14:textId="77777777" w:rsidR="00C64676" w:rsidRPr="00FE7A72" w:rsidRDefault="00C64676">
            <w:pPr>
              <w:jc w:val="center"/>
              <w:rPr>
                <w:rFonts w:ascii="Arial" w:hAnsi="Arial" w:cs="Arial"/>
                <w:b/>
                <w:bCs/>
                <w:color w:val="00609B"/>
                <w:sz w:val="24"/>
                <w:szCs w:val="24"/>
              </w:rPr>
            </w:pPr>
            <w:bookmarkStart w:id="75" w:name="_Toc174715997"/>
            <w:r w:rsidRPr="00FE7A72">
              <w:rPr>
                <w:rFonts w:ascii="Arial" w:hAnsi="Arial" w:cs="Arial"/>
                <w:b/>
                <w:bCs/>
                <w:color w:val="00609B"/>
                <w:sz w:val="24"/>
                <w:szCs w:val="24"/>
              </w:rPr>
              <w:t>1.3</w:t>
            </w:r>
            <w:bookmarkEnd w:id="75"/>
          </w:p>
        </w:tc>
        <w:tc>
          <w:tcPr>
            <w:tcW w:w="9951" w:type="dxa"/>
            <w:shd w:val="clear" w:color="auto" w:fill="D9D9D9"/>
            <w:vAlign w:val="center"/>
          </w:tcPr>
          <w:p w14:paraId="538C532E"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 xml:space="preserve">Number of staff completing the </w:t>
            </w:r>
            <w:r w:rsidRPr="001C3D4D">
              <w:rPr>
                <w:rFonts w:ascii="Arial" w:eastAsia="Tahoma" w:hAnsi="Arial" w:cs="Arial"/>
                <w:color w:val="1D2828"/>
                <w:sz w:val="24"/>
                <w:szCs w:val="24"/>
              </w:rPr>
              <w:t>Procurement Development Framework as a percentage of staff with access to Public Contracts Scotland.</w:t>
            </w:r>
          </w:p>
        </w:tc>
        <w:tc>
          <w:tcPr>
            <w:tcW w:w="1701" w:type="dxa"/>
            <w:shd w:val="clear" w:color="auto" w:fill="D9D9D9"/>
            <w:vAlign w:val="center"/>
          </w:tcPr>
          <w:p w14:paraId="495FE1CE" w14:textId="77777777" w:rsidR="00C64676" w:rsidRPr="001C3D4D" w:rsidRDefault="00C64676">
            <w:pPr>
              <w:jc w:val="center"/>
              <w:rPr>
                <w:rFonts w:ascii="Arial" w:hAnsi="Arial" w:cs="Arial"/>
                <w:sz w:val="24"/>
                <w:szCs w:val="24"/>
              </w:rPr>
            </w:pPr>
            <w:r w:rsidRPr="001C3D4D">
              <w:rPr>
                <w:rFonts w:ascii="Arial" w:hAnsi="Arial" w:cs="Arial"/>
                <w:sz w:val="24"/>
                <w:szCs w:val="24"/>
              </w:rPr>
              <w:t>26.8%</w:t>
            </w:r>
          </w:p>
        </w:tc>
        <w:tc>
          <w:tcPr>
            <w:tcW w:w="1526" w:type="dxa"/>
            <w:shd w:val="clear" w:color="auto" w:fill="D9D9D9"/>
            <w:vAlign w:val="center"/>
          </w:tcPr>
          <w:p w14:paraId="7E666A5B" w14:textId="77777777" w:rsidR="00C64676" w:rsidRPr="001C3D4D" w:rsidRDefault="00C64676">
            <w:pPr>
              <w:jc w:val="center"/>
              <w:rPr>
                <w:rFonts w:ascii="Arial" w:hAnsi="Arial" w:cs="Arial"/>
                <w:sz w:val="24"/>
                <w:szCs w:val="24"/>
              </w:rPr>
            </w:pPr>
            <w:r w:rsidRPr="001C3D4D">
              <w:rPr>
                <w:rFonts w:ascii="Arial" w:hAnsi="Arial" w:cs="Arial"/>
                <w:sz w:val="24"/>
                <w:szCs w:val="24"/>
              </w:rPr>
              <w:t>50.0%</w:t>
            </w:r>
          </w:p>
        </w:tc>
      </w:tr>
    </w:tbl>
    <w:p w14:paraId="5AB2354A" w14:textId="77777777" w:rsidR="00C64676" w:rsidRDefault="00C64676" w:rsidP="00C64676">
      <w:pPr>
        <w:autoSpaceDE w:val="0"/>
        <w:autoSpaceDN w:val="0"/>
        <w:adjustRightInd w:val="0"/>
        <w:rPr>
          <w:rFonts w:ascii="Arial" w:hAnsi="Arial" w:cs="Arial"/>
        </w:rPr>
      </w:pPr>
      <w:bookmarkStart w:id="76" w:name="_1.2"/>
      <w:bookmarkEnd w:id="76"/>
    </w:p>
    <w:p w14:paraId="01B3413C" w14:textId="77777777" w:rsidR="00C64676" w:rsidRDefault="00C64676" w:rsidP="00C64676">
      <w:pPr>
        <w:rPr>
          <w:rFonts w:ascii="Arial" w:eastAsia="Arial" w:hAnsi="Arial" w:cs="Arial"/>
          <w:b/>
          <w:color w:val="0070C0"/>
          <w:sz w:val="24"/>
          <w:szCs w:val="24"/>
        </w:rPr>
      </w:pPr>
    </w:p>
    <w:p w14:paraId="54DA5D1C" w14:textId="77777777" w:rsidR="00C64676" w:rsidRPr="008B4998" w:rsidRDefault="00C64676" w:rsidP="00C64676">
      <w:pPr>
        <w:pStyle w:val="BodyText"/>
        <w:ind w:left="1729" w:hanging="1729"/>
        <w:rPr>
          <w:rFonts w:ascii="Arial" w:hAnsi="Arial" w:cs="Arial"/>
          <w:b/>
          <w:color w:val="0070C0"/>
        </w:rPr>
      </w:pPr>
      <w:r w:rsidRPr="008B4998">
        <w:rPr>
          <w:rFonts w:ascii="Arial" w:hAnsi="Arial" w:cs="Arial"/>
          <w:b/>
          <w:color w:val="0070C0"/>
        </w:rPr>
        <w:t xml:space="preserve">Key area 2: Local Supplier Engagement </w:t>
      </w:r>
    </w:p>
    <w:p w14:paraId="5832CB7F" w14:textId="77777777" w:rsidR="00C64676" w:rsidRPr="00CB5959" w:rsidRDefault="00C64676" w:rsidP="00FE220C">
      <w:pPr>
        <w:pStyle w:val="BodyText"/>
        <w:spacing w:line="160" w:lineRule="exact"/>
        <w:ind w:left="1729" w:hanging="1729"/>
        <w:rPr>
          <w:rFonts w:cs="Arial"/>
          <w:b/>
          <w:color w:val="0070C0"/>
          <w:highlight w:val="green"/>
        </w:rPr>
      </w:pPr>
    </w:p>
    <w:tbl>
      <w:tblPr>
        <w:tblW w:w="140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851"/>
        <w:gridCol w:w="9951"/>
        <w:gridCol w:w="1701"/>
        <w:gridCol w:w="1559"/>
      </w:tblGrid>
      <w:tr w:rsidR="00C64676" w:rsidRPr="001C3D4D" w14:paraId="67C22E33" w14:textId="77777777" w:rsidTr="001C3D4D">
        <w:tc>
          <w:tcPr>
            <w:tcW w:w="851" w:type="dxa"/>
            <w:shd w:val="clear" w:color="auto" w:fill="7F7F7F"/>
            <w:vAlign w:val="center"/>
          </w:tcPr>
          <w:p w14:paraId="2FB5AD31"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PI No.</w:t>
            </w:r>
          </w:p>
        </w:tc>
        <w:tc>
          <w:tcPr>
            <w:tcW w:w="9951" w:type="dxa"/>
            <w:shd w:val="clear" w:color="auto" w:fill="7F7F7F"/>
            <w:vAlign w:val="center"/>
          </w:tcPr>
          <w:p w14:paraId="67C1F369"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Performance Indicator Name</w:t>
            </w:r>
          </w:p>
        </w:tc>
        <w:tc>
          <w:tcPr>
            <w:tcW w:w="1701" w:type="dxa"/>
            <w:shd w:val="clear" w:color="auto" w:fill="7F7F7F"/>
          </w:tcPr>
          <w:p w14:paraId="16A3EF58"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2023/24 Performance</w:t>
            </w:r>
          </w:p>
        </w:tc>
        <w:tc>
          <w:tcPr>
            <w:tcW w:w="1559" w:type="dxa"/>
            <w:shd w:val="clear" w:color="auto" w:fill="7F7F7F"/>
            <w:vAlign w:val="center"/>
          </w:tcPr>
          <w:p w14:paraId="2A21C189"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2024/25</w:t>
            </w:r>
          </w:p>
          <w:p w14:paraId="6C0A71F1" w14:textId="77777777" w:rsidR="00C64676" w:rsidRPr="001C3D4D" w:rsidRDefault="00C64676">
            <w:pPr>
              <w:spacing w:before="120" w:after="120"/>
              <w:jc w:val="center"/>
              <w:rPr>
                <w:rFonts w:ascii="Arial" w:hAnsi="Arial" w:cs="Arial"/>
                <w:sz w:val="24"/>
                <w:szCs w:val="24"/>
              </w:rPr>
            </w:pPr>
            <w:r w:rsidRPr="001C3D4D">
              <w:rPr>
                <w:rFonts w:ascii="Arial" w:hAnsi="Arial" w:cs="Arial"/>
                <w:sz w:val="24"/>
                <w:szCs w:val="24"/>
              </w:rPr>
              <w:t>Target</w:t>
            </w:r>
          </w:p>
        </w:tc>
      </w:tr>
      <w:tr w:rsidR="00C64676" w:rsidRPr="001C3D4D" w14:paraId="1CB222C0" w14:textId="77777777" w:rsidTr="001C3D4D">
        <w:tc>
          <w:tcPr>
            <w:tcW w:w="851" w:type="dxa"/>
            <w:shd w:val="clear" w:color="auto" w:fill="D9D9D9"/>
            <w:vAlign w:val="center"/>
          </w:tcPr>
          <w:p w14:paraId="1F7339EA" w14:textId="77777777" w:rsidR="00C64676" w:rsidRPr="00FE7A72" w:rsidRDefault="00C64676">
            <w:pPr>
              <w:jc w:val="center"/>
              <w:rPr>
                <w:rFonts w:ascii="Arial" w:hAnsi="Arial" w:cs="Arial"/>
                <w:b/>
                <w:bCs/>
                <w:color w:val="00609B"/>
                <w:sz w:val="24"/>
                <w:szCs w:val="24"/>
              </w:rPr>
            </w:pPr>
            <w:bookmarkStart w:id="77" w:name="_2.1_1"/>
            <w:bookmarkStart w:id="78" w:name="_Toc41146053"/>
            <w:bookmarkStart w:id="79" w:name="_Toc41305617"/>
            <w:bookmarkStart w:id="80" w:name="_Toc42705603"/>
            <w:bookmarkStart w:id="81" w:name="_Toc47349921"/>
            <w:bookmarkStart w:id="82" w:name="_Toc166164564"/>
            <w:bookmarkStart w:id="83" w:name="_Toc174715998"/>
            <w:bookmarkEnd w:id="77"/>
            <w:r w:rsidRPr="00FE7A72">
              <w:rPr>
                <w:rFonts w:ascii="Arial" w:hAnsi="Arial" w:cs="Arial"/>
                <w:b/>
                <w:bCs/>
                <w:color w:val="00609B"/>
                <w:sz w:val="24"/>
                <w:szCs w:val="24"/>
              </w:rPr>
              <w:t>2.1</w:t>
            </w:r>
            <w:bookmarkEnd w:id="78"/>
            <w:bookmarkEnd w:id="79"/>
            <w:bookmarkEnd w:id="80"/>
            <w:bookmarkEnd w:id="81"/>
            <w:bookmarkEnd w:id="82"/>
            <w:bookmarkEnd w:id="83"/>
          </w:p>
        </w:tc>
        <w:tc>
          <w:tcPr>
            <w:tcW w:w="9951" w:type="dxa"/>
            <w:shd w:val="clear" w:color="auto" w:fill="D9D9D9"/>
          </w:tcPr>
          <w:p w14:paraId="22818241"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Spend with Local Suppliers as a percentage of total influenceable spend.</w:t>
            </w:r>
          </w:p>
        </w:tc>
        <w:tc>
          <w:tcPr>
            <w:tcW w:w="1701" w:type="dxa"/>
            <w:shd w:val="clear" w:color="auto" w:fill="D9D9D9"/>
            <w:vAlign w:val="center"/>
          </w:tcPr>
          <w:p w14:paraId="5D6EAC96" w14:textId="77777777" w:rsidR="00C64676" w:rsidRPr="001C3D4D" w:rsidRDefault="00C64676">
            <w:pPr>
              <w:jc w:val="center"/>
              <w:rPr>
                <w:rFonts w:ascii="Arial" w:hAnsi="Arial" w:cs="Arial"/>
                <w:sz w:val="24"/>
                <w:szCs w:val="24"/>
              </w:rPr>
            </w:pPr>
            <w:r w:rsidRPr="001C3D4D">
              <w:rPr>
                <w:rFonts w:ascii="Arial" w:hAnsi="Arial" w:cs="Arial"/>
                <w:sz w:val="24"/>
                <w:szCs w:val="24"/>
              </w:rPr>
              <w:t>33.5%</w:t>
            </w:r>
          </w:p>
        </w:tc>
        <w:tc>
          <w:tcPr>
            <w:tcW w:w="1559" w:type="dxa"/>
            <w:shd w:val="clear" w:color="auto" w:fill="D9D9D9"/>
            <w:vAlign w:val="center"/>
          </w:tcPr>
          <w:p w14:paraId="79DFE070" w14:textId="77777777" w:rsidR="00C64676" w:rsidRPr="001C3D4D" w:rsidRDefault="00C64676">
            <w:pPr>
              <w:jc w:val="center"/>
              <w:rPr>
                <w:rFonts w:ascii="Arial" w:hAnsi="Arial" w:cs="Arial"/>
                <w:sz w:val="24"/>
                <w:szCs w:val="24"/>
              </w:rPr>
            </w:pPr>
            <w:r w:rsidRPr="001C3D4D">
              <w:rPr>
                <w:rFonts w:ascii="Arial" w:hAnsi="Arial" w:cs="Arial"/>
                <w:sz w:val="24"/>
                <w:szCs w:val="24"/>
              </w:rPr>
              <w:t>33.75%</w:t>
            </w:r>
          </w:p>
        </w:tc>
      </w:tr>
      <w:tr w:rsidR="00C64676" w:rsidRPr="001C3D4D" w14:paraId="492AA920" w14:textId="77777777" w:rsidTr="001C3D4D">
        <w:tc>
          <w:tcPr>
            <w:tcW w:w="851" w:type="dxa"/>
            <w:shd w:val="clear" w:color="auto" w:fill="D9D9D9"/>
            <w:vAlign w:val="center"/>
          </w:tcPr>
          <w:p w14:paraId="78EBCF2D" w14:textId="77777777" w:rsidR="00C64676" w:rsidRPr="00FE7A72" w:rsidRDefault="00C64676">
            <w:pPr>
              <w:jc w:val="center"/>
              <w:rPr>
                <w:rFonts w:ascii="Arial" w:hAnsi="Arial" w:cs="Arial"/>
                <w:b/>
                <w:bCs/>
                <w:color w:val="00609B"/>
                <w:sz w:val="24"/>
                <w:szCs w:val="24"/>
              </w:rPr>
            </w:pPr>
            <w:bookmarkStart w:id="84" w:name="_Toc41146054"/>
            <w:bookmarkStart w:id="85" w:name="_Toc41305618"/>
            <w:bookmarkStart w:id="86" w:name="_Toc42705604"/>
            <w:bookmarkStart w:id="87" w:name="_Toc47349922"/>
            <w:bookmarkStart w:id="88" w:name="_Toc166164565"/>
            <w:bookmarkStart w:id="89" w:name="_Toc174715999"/>
            <w:r w:rsidRPr="00FE7A72">
              <w:rPr>
                <w:rFonts w:ascii="Arial" w:hAnsi="Arial" w:cs="Arial"/>
                <w:b/>
                <w:bCs/>
                <w:color w:val="00609B"/>
                <w:sz w:val="24"/>
                <w:szCs w:val="24"/>
              </w:rPr>
              <w:t>2.2</w:t>
            </w:r>
            <w:bookmarkEnd w:id="84"/>
            <w:bookmarkEnd w:id="85"/>
            <w:bookmarkEnd w:id="86"/>
            <w:bookmarkEnd w:id="87"/>
            <w:bookmarkEnd w:id="88"/>
            <w:bookmarkEnd w:id="89"/>
          </w:p>
        </w:tc>
        <w:tc>
          <w:tcPr>
            <w:tcW w:w="9951" w:type="dxa"/>
            <w:shd w:val="clear" w:color="auto" w:fill="D9D9D9"/>
          </w:tcPr>
          <w:p w14:paraId="0977F0BB" w14:textId="77777777" w:rsidR="00C64676" w:rsidRPr="001C3D4D" w:rsidRDefault="00C64676">
            <w:pPr>
              <w:spacing w:before="120" w:after="120"/>
              <w:rPr>
                <w:rFonts w:ascii="Arial" w:hAnsi="Arial" w:cs="Arial"/>
                <w:sz w:val="24"/>
                <w:szCs w:val="24"/>
              </w:rPr>
            </w:pPr>
            <w:r w:rsidRPr="001C3D4D">
              <w:rPr>
                <w:rFonts w:ascii="Arial" w:hAnsi="Arial" w:cs="Arial"/>
                <w:sz w:val="24"/>
                <w:szCs w:val="24"/>
              </w:rPr>
              <w:t>Number of quick quote tender processes inviting a local supplier to bid as a percentage of all quick quote tender processes where a local supplier is available.</w:t>
            </w:r>
          </w:p>
        </w:tc>
        <w:tc>
          <w:tcPr>
            <w:tcW w:w="1701" w:type="dxa"/>
            <w:shd w:val="clear" w:color="auto" w:fill="D9D9D9"/>
            <w:vAlign w:val="center"/>
          </w:tcPr>
          <w:p w14:paraId="595AE151" w14:textId="77777777" w:rsidR="00C64676" w:rsidRPr="001C3D4D" w:rsidRDefault="00C64676">
            <w:pPr>
              <w:jc w:val="center"/>
              <w:rPr>
                <w:rFonts w:ascii="Arial" w:hAnsi="Arial" w:cs="Arial"/>
                <w:sz w:val="24"/>
                <w:szCs w:val="24"/>
              </w:rPr>
            </w:pPr>
            <w:r w:rsidRPr="001C3D4D">
              <w:rPr>
                <w:rFonts w:ascii="Arial" w:hAnsi="Arial" w:cs="Arial"/>
                <w:sz w:val="24"/>
                <w:szCs w:val="24"/>
              </w:rPr>
              <w:t>100%</w:t>
            </w:r>
          </w:p>
        </w:tc>
        <w:tc>
          <w:tcPr>
            <w:tcW w:w="1559" w:type="dxa"/>
            <w:shd w:val="clear" w:color="auto" w:fill="D9D9D9"/>
            <w:vAlign w:val="center"/>
          </w:tcPr>
          <w:p w14:paraId="0E82C0C9" w14:textId="77777777" w:rsidR="00C64676" w:rsidRPr="001C3D4D" w:rsidRDefault="00C64676">
            <w:pPr>
              <w:jc w:val="center"/>
              <w:rPr>
                <w:rFonts w:ascii="Arial" w:hAnsi="Arial" w:cs="Arial"/>
                <w:sz w:val="24"/>
                <w:szCs w:val="24"/>
              </w:rPr>
            </w:pPr>
            <w:r w:rsidRPr="001C3D4D">
              <w:rPr>
                <w:rFonts w:ascii="Arial" w:hAnsi="Arial" w:cs="Arial"/>
                <w:sz w:val="24"/>
                <w:szCs w:val="24"/>
              </w:rPr>
              <w:t>100%</w:t>
            </w:r>
          </w:p>
        </w:tc>
      </w:tr>
      <w:tr w:rsidR="00C64676" w:rsidRPr="001C3D4D" w14:paraId="174FC654" w14:textId="77777777" w:rsidTr="001C3D4D">
        <w:tc>
          <w:tcPr>
            <w:tcW w:w="851" w:type="dxa"/>
            <w:shd w:val="clear" w:color="auto" w:fill="D9D9D9"/>
            <w:vAlign w:val="center"/>
          </w:tcPr>
          <w:p w14:paraId="04A6FCC2" w14:textId="77777777" w:rsidR="00C64676" w:rsidRPr="00FE7A72" w:rsidRDefault="00C64676">
            <w:pPr>
              <w:jc w:val="center"/>
              <w:rPr>
                <w:rFonts w:ascii="Arial" w:hAnsi="Arial" w:cs="Arial"/>
                <w:b/>
                <w:bCs/>
                <w:color w:val="00609B"/>
                <w:sz w:val="24"/>
                <w:szCs w:val="24"/>
              </w:rPr>
            </w:pPr>
            <w:bookmarkStart w:id="90" w:name="_2.1"/>
            <w:bookmarkStart w:id="91" w:name="_Toc174716000"/>
            <w:bookmarkEnd w:id="90"/>
            <w:r w:rsidRPr="00FE7A72">
              <w:rPr>
                <w:rFonts w:ascii="Arial" w:hAnsi="Arial" w:cs="Arial"/>
                <w:b/>
                <w:bCs/>
                <w:color w:val="00609B"/>
                <w:sz w:val="24"/>
                <w:szCs w:val="24"/>
              </w:rPr>
              <w:t>2.3</w:t>
            </w:r>
            <w:bookmarkEnd w:id="91"/>
          </w:p>
        </w:tc>
        <w:tc>
          <w:tcPr>
            <w:tcW w:w="9951" w:type="dxa"/>
            <w:shd w:val="clear" w:color="auto" w:fill="D9D9D9"/>
          </w:tcPr>
          <w:p w14:paraId="153B4092" w14:textId="437E68A2" w:rsidR="00C64676" w:rsidRPr="001C3D4D" w:rsidRDefault="00C64676">
            <w:pPr>
              <w:spacing w:before="120" w:after="120"/>
              <w:rPr>
                <w:rFonts w:ascii="Arial" w:hAnsi="Arial" w:cs="Arial"/>
                <w:sz w:val="24"/>
                <w:szCs w:val="24"/>
              </w:rPr>
            </w:pPr>
            <w:r w:rsidRPr="001C3D4D">
              <w:rPr>
                <w:rFonts w:ascii="Arial" w:hAnsi="Arial" w:cs="Arial"/>
                <w:sz w:val="24"/>
                <w:szCs w:val="24"/>
              </w:rPr>
              <w:t xml:space="preserve">Spend with </w:t>
            </w:r>
            <w:r w:rsidR="00EF7FDC">
              <w:rPr>
                <w:rFonts w:ascii="Arial" w:hAnsi="Arial" w:cs="Arial"/>
                <w:sz w:val="24"/>
                <w:szCs w:val="24"/>
              </w:rPr>
              <w:t xml:space="preserve">local </w:t>
            </w:r>
            <w:r w:rsidRPr="001C3D4D">
              <w:rPr>
                <w:rFonts w:ascii="Arial" w:hAnsi="Arial" w:cs="Arial"/>
                <w:sz w:val="24"/>
                <w:szCs w:val="24"/>
              </w:rPr>
              <w:t>SMEs as a percentage of total influenceable spend.</w:t>
            </w:r>
          </w:p>
        </w:tc>
        <w:tc>
          <w:tcPr>
            <w:tcW w:w="1701" w:type="dxa"/>
            <w:shd w:val="clear" w:color="auto" w:fill="D9D9D9"/>
            <w:vAlign w:val="center"/>
          </w:tcPr>
          <w:p w14:paraId="1D28ED52" w14:textId="66209488" w:rsidR="00C64676" w:rsidRPr="001C3D4D" w:rsidRDefault="00203F28">
            <w:pPr>
              <w:jc w:val="center"/>
              <w:rPr>
                <w:rFonts w:ascii="Arial" w:hAnsi="Arial" w:cs="Arial"/>
                <w:sz w:val="24"/>
                <w:szCs w:val="24"/>
              </w:rPr>
            </w:pPr>
            <w:r>
              <w:rPr>
                <w:rFonts w:ascii="Arial" w:hAnsi="Arial" w:cs="Arial"/>
                <w:sz w:val="24"/>
                <w:szCs w:val="24"/>
              </w:rPr>
              <w:t>18.3</w:t>
            </w:r>
            <w:r w:rsidR="00C64676" w:rsidRPr="001C3D4D">
              <w:rPr>
                <w:rFonts w:ascii="Arial" w:hAnsi="Arial" w:cs="Arial"/>
                <w:sz w:val="24"/>
                <w:szCs w:val="24"/>
              </w:rPr>
              <w:t>%</w:t>
            </w:r>
          </w:p>
        </w:tc>
        <w:tc>
          <w:tcPr>
            <w:tcW w:w="1559" w:type="dxa"/>
            <w:shd w:val="clear" w:color="auto" w:fill="D9D9D9"/>
            <w:vAlign w:val="center"/>
          </w:tcPr>
          <w:p w14:paraId="462512D1" w14:textId="28D285BC" w:rsidR="00C64676" w:rsidRPr="001C3D4D" w:rsidRDefault="00ED5DF6">
            <w:pPr>
              <w:jc w:val="center"/>
              <w:rPr>
                <w:rFonts w:ascii="Arial" w:hAnsi="Arial" w:cs="Arial"/>
                <w:sz w:val="24"/>
                <w:szCs w:val="24"/>
              </w:rPr>
            </w:pPr>
            <w:r>
              <w:rPr>
                <w:rFonts w:ascii="Arial" w:hAnsi="Arial" w:cs="Arial"/>
                <w:sz w:val="24"/>
                <w:szCs w:val="24"/>
              </w:rPr>
              <w:t>2</w:t>
            </w:r>
            <w:r w:rsidR="00C64676" w:rsidRPr="001C3D4D">
              <w:rPr>
                <w:rFonts w:ascii="Arial" w:hAnsi="Arial" w:cs="Arial"/>
                <w:sz w:val="24"/>
                <w:szCs w:val="24"/>
              </w:rPr>
              <w:t>0.0%</w:t>
            </w:r>
          </w:p>
        </w:tc>
      </w:tr>
      <w:tr w:rsidR="00C64676" w:rsidRPr="001C3D4D" w14:paraId="4B22EDC8" w14:textId="77777777" w:rsidTr="001C3D4D">
        <w:tc>
          <w:tcPr>
            <w:tcW w:w="851" w:type="dxa"/>
            <w:shd w:val="clear" w:color="auto" w:fill="D9D9D9"/>
            <w:vAlign w:val="center"/>
          </w:tcPr>
          <w:p w14:paraId="6A78354B" w14:textId="77777777" w:rsidR="00C64676" w:rsidRPr="00FE7A72" w:rsidRDefault="00C64676">
            <w:pPr>
              <w:jc w:val="center"/>
              <w:rPr>
                <w:rFonts w:ascii="Arial" w:hAnsi="Arial" w:cs="Arial"/>
                <w:b/>
                <w:bCs/>
                <w:color w:val="00609B"/>
                <w:sz w:val="24"/>
                <w:szCs w:val="24"/>
              </w:rPr>
            </w:pPr>
            <w:bookmarkStart w:id="92" w:name="_Toc174716001"/>
            <w:r w:rsidRPr="00FE7A72">
              <w:rPr>
                <w:rFonts w:ascii="Arial" w:hAnsi="Arial" w:cs="Arial"/>
                <w:b/>
                <w:bCs/>
                <w:color w:val="00609B"/>
                <w:sz w:val="24"/>
                <w:szCs w:val="24"/>
              </w:rPr>
              <w:t>2.4</w:t>
            </w:r>
            <w:bookmarkEnd w:id="92"/>
          </w:p>
        </w:tc>
        <w:tc>
          <w:tcPr>
            <w:tcW w:w="9951" w:type="dxa"/>
            <w:shd w:val="clear" w:color="auto" w:fill="D9D9D9"/>
          </w:tcPr>
          <w:p w14:paraId="20A1619A" w14:textId="2B86CE83" w:rsidR="00C64676" w:rsidRPr="001C3D4D" w:rsidRDefault="00C64676">
            <w:pPr>
              <w:spacing w:before="120" w:after="120"/>
              <w:rPr>
                <w:rFonts w:ascii="Arial" w:hAnsi="Arial" w:cs="Arial"/>
                <w:sz w:val="24"/>
                <w:szCs w:val="24"/>
              </w:rPr>
            </w:pPr>
            <w:r w:rsidRPr="001C3D4D">
              <w:rPr>
                <w:rFonts w:ascii="Arial" w:hAnsi="Arial" w:cs="Arial"/>
                <w:sz w:val="24"/>
                <w:szCs w:val="24"/>
              </w:rPr>
              <w:t xml:space="preserve">Spend with the </w:t>
            </w:r>
            <w:r w:rsidR="00EF7FDC">
              <w:rPr>
                <w:rFonts w:ascii="Arial" w:hAnsi="Arial" w:cs="Arial"/>
                <w:sz w:val="24"/>
                <w:szCs w:val="24"/>
              </w:rPr>
              <w:t xml:space="preserve">local </w:t>
            </w:r>
            <w:r w:rsidRPr="001C3D4D">
              <w:rPr>
                <w:rFonts w:ascii="Arial" w:hAnsi="Arial" w:cs="Arial"/>
                <w:sz w:val="24"/>
                <w:szCs w:val="24"/>
              </w:rPr>
              <w:t>Third Sector as a percentage of total influenceable spend.</w:t>
            </w:r>
          </w:p>
        </w:tc>
        <w:tc>
          <w:tcPr>
            <w:tcW w:w="1701" w:type="dxa"/>
            <w:shd w:val="clear" w:color="auto" w:fill="D9D9D9"/>
            <w:vAlign w:val="center"/>
          </w:tcPr>
          <w:p w14:paraId="6A2A253D" w14:textId="2A945C61" w:rsidR="00C64676" w:rsidRPr="001C3D4D" w:rsidRDefault="00203F28">
            <w:pPr>
              <w:jc w:val="center"/>
              <w:rPr>
                <w:rFonts w:ascii="Arial" w:hAnsi="Arial" w:cs="Arial"/>
                <w:sz w:val="24"/>
                <w:szCs w:val="24"/>
              </w:rPr>
            </w:pPr>
            <w:r>
              <w:rPr>
                <w:rFonts w:ascii="Arial" w:hAnsi="Arial" w:cs="Arial"/>
                <w:sz w:val="24"/>
                <w:szCs w:val="24"/>
              </w:rPr>
              <w:t>6.4</w:t>
            </w:r>
            <w:r w:rsidR="00C64676" w:rsidRPr="001C3D4D">
              <w:rPr>
                <w:rFonts w:ascii="Arial" w:hAnsi="Arial" w:cs="Arial"/>
                <w:sz w:val="24"/>
                <w:szCs w:val="24"/>
              </w:rPr>
              <w:t>%</w:t>
            </w:r>
          </w:p>
        </w:tc>
        <w:tc>
          <w:tcPr>
            <w:tcW w:w="1559" w:type="dxa"/>
            <w:shd w:val="clear" w:color="auto" w:fill="D9D9D9"/>
            <w:vAlign w:val="center"/>
          </w:tcPr>
          <w:p w14:paraId="6DE37C42" w14:textId="2F4EAE58" w:rsidR="00C64676" w:rsidRPr="001C3D4D" w:rsidRDefault="00653DE4">
            <w:pPr>
              <w:jc w:val="center"/>
              <w:rPr>
                <w:rFonts w:ascii="Arial" w:hAnsi="Arial" w:cs="Arial"/>
                <w:sz w:val="24"/>
                <w:szCs w:val="24"/>
              </w:rPr>
            </w:pPr>
            <w:r>
              <w:rPr>
                <w:rFonts w:ascii="Arial" w:hAnsi="Arial" w:cs="Arial"/>
                <w:sz w:val="24"/>
                <w:szCs w:val="24"/>
              </w:rPr>
              <w:t>6</w:t>
            </w:r>
            <w:r w:rsidR="00C64676" w:rsidRPr="001C3D4D">
              <w:rPr>
                <w:rFonts w:ascii="Arial" w:hAnsi="Arial" w:cs="Arial"/>
                <w:sz w:val="24"/>
                <w:szCs w:val="24"/>
              </w:rPr>
              <w:t>.7%</w:t>
            </w:r>
          </w:p>
        </w:tc>
      </w:tr>
      <w:tr w:rsidR="00C64676" w:rsidRPr="001C3D4D" w14:paraId="7C3571D2" w14:textId="77777777" w:rsidTr="001C3D4D">
        <w:tc>
          <w:tcPr>
            <w:tcW w:w="851" w:type="dxa"/>
            <w:shd w:val="clear" w:color="auto" w:fill="D9D9D9"/>
            <w:vAlign w:val="center"/>
          </w:tcPr>
          <w:p w14:paraId="1608EA99" w14:textId="77777777" w:rsidR="00C64676" w:rsidRPr="00FE7A72" w:rsidRDefault="00C64676">
            <w:pPr>
              <w:jc w:val="center"/>
              <w:rPr>
                <w:rFonts w:ascii="Arial" w:hAnsi="Arial" w:cs="Arial"/>
                <w:b/>
                <w:bCs/>
                <w:color w:val="00609B"/>
                <w:sz w:val="24"/>
                <w:szCs w:val="24"/>
              </w:rPr>
            </w:pPr>
            <w:bookmarkStart w:id="93" w:name="_Toc174716002"/>
            <w:r w:rsidRPr="00FE7A72">
              <w:rPr>
                <w:rFonts w:ascii="Arial" w:hAnsi="Arial" w:cs="Arial"/>
                <w:b/>
                <w:bCs/>
                <w:color w:val="00609B"/>
                <w:sz w:val="24"/>
                <w:szCs w:val="24"/>
              </w:rPr>
              <w:t>2.5</w:t>
            </w:r>
            <w:bookmarkEnd w:id="93"/>
          </w:p>
        </w:tc>
        <w:tc>
          <w:tcPr>
            <w:tcW w:w="9951" w:type="dxa"/>
            <w:shd w:val="clear" w:color="auto" w:fill="D9D9D9"/>
          </w:tcPr>
          <w:p w14:paraId="6F1CBA5C" w14:textId="76C18A9B" w:rsidR="00C64676" w:rsidRPr="001C3D4D" w:rsidRDefault="00C64676">
            <w:pPr>
              <w:spacing w:before="120" w:after="120"/>
              <w:rPr>
                <w:rFonts w:ascii="Arial" w:hAnsi="Arial" w:cs="Arial"/>
                <w:sz w:val="24"/>
                <w:szCs w:val="24"/>
              </w:rPr>
            </w:pPr>
            <w:r w:rsidRPr="001C3D4D">
              <w:rPr>
                <w:rFonts w:ascii="Arial" w:hAnsi="Arial" w:cs="Arial"/>
                <w:sz w:val="24"/>
                <w:szCs w:val="24"/>
              </w:rPr>
              <w:t xml:space="preserve">Spend with the </w:t>
            </w:r>
            <w:r w:rsidR="00EF7FDC">
              <w:rPr>
                <w:rFonts w:ascii="Arial" w:hAnsi="Arial" w:cs="Arial"/>
                <w:sz w:val="24"/>
                <w:szCs w:val="24"/>
              </w:rPr>
              <w:t xml:space="preserve">local </w:t>
            </w:r>
            <w:r w:rsidRPr="001C3D4D">
              <w:rPr>
                <w:rFonts w:ascii="Arial" w:hAnsi="Arial" w:cs="Arial"/>
                <w:sz w:val="24"/>
                <w:szCs w:val="24"/>
              </w:rPr>
              <w:t>Supported Businesses as a percentage of total influenceable spend.</w:t>
            </w:r>
          </w:p>
        </w:tc>
        <w:tc>
          <w:tcPr>
            <w:tcW w:w="1701" w:type="dxa"/>
            <w:shd w:val="clear" w:color="auto" w:fill="D9D9D9"/>
            <w:vAlign w:val="center"/>
          </w:tcPr>
          <w:p w14:paraId="3C263FE7" w14:textId="023E5F78" w:rsidR="00C64676" w:rsidRPr="001C3D4D" w:rsidRDefault="00C64676">
            <w:pPr>
              <w:jc w:val="center"/>
              <w:rPr>
                <w:rFonts w:ascii="Arial" w:hAnsi="Arial" w:cs="Arial"/>
                <w:sz w:val="24"/>
                <w:szCs w:val="24"/>
              </w:rPr>
            </w:pPr>
            <w:r w:rsidRPr="001C3D4D">
              <w:rPr>
                <w:rFonts w:ascii="Arial" w:hAnsi="Arial" w:cs="Arial"/>
                <w:sz w:val="24"/>
                <w:szCs w:val="24"/>
              </w:rPr>
              <w:t>0.</w:t>
            </w:r>
            <w:r w:rsidR="00203F28">
              <w:rPr>
                <w:rFonts w:ascii="Arial" w:hAnsi="Arial" w:cs="Arial"/>
                <w:sz w:val="24"/>
                <w:szCs w:val="24"/>
              </w:rPr>
              <w:t>02</w:t>
            </w:r>
            <w:r w:rsidRPr="001C3D4D">
              <w:rPr>
                <w:rFonts w:ascii="Arial" w:hAnsi="Arial" w:cs="Arial"/>
                <w:sz w:val="24"/>
                <w:szCs w:val="24"/>
              </w:rPr>
              <w:t>%</w:t>
            </w:r>
          </w:p>
        </w:tc>
        <w:tc>
          <w:tcPr>
            <w:tcW w:w="1559" w:type="dxa"/>
            <w:shd w:val="clear" w:color="auto" w:fill="D9D9D9"/>
            <w:vAlign w:val="center"/>
          </w:tcPr>
          <w:p w14:paraId="226E4AB9" w14:textId="1F0DDC66" w:rsidR="00C64676" w:rsidRPr="001C3D4D" w:rsidRDefault="00C64676">
            <w:pPr>
              <w:jc w:val="center"/>
              <w:rPr>
                <w:rFonts w:ascii="Arial" w:hAnsi="Arial" w:cs="Arial"/>
                <w:sz w:val="24"/>
                <w:szCs w:val="24"/>
              </w:rPr>
            </w:pPr>
            <w:r w:rsidRPr="001C3D4D">
              <w:rPr>
                <w:rFonts w:ascii="Arial" w:hAnsi="Arial" w:cs="Arial"/>
                <w:sz w:val="24"/>
                <w:szCs w:val="24"/>
              </w:rPr>
              <w:t>0.</w:t>
            </w:r>
            <w:r w:rsidR="00653DE4">
              <w:rPr>
                <w:rFonts w:ascii="Arial" w:hAnsi="Arial" w:cs="Arial"/>
                <w:sz w:val="24"/>
                <w:szCs w:val="24"/>
              </w:rPr>
              <w:t>02</w:t>
            </w:r>
            <w:r w:rsidRPr="001C3D4D">
              <w:rPr>
                <w:rFonts w:ascii="Arial" w:hAnsi="Arial" w:cs="Arial"/>
                <w:sz w:val="24"/>
                <w:szCs w:val="24"/>
              </w:rPr>
              <w:t>%</w:t>
            </w:r>
          </w:p>
        </w:tc>
      </w:tr>
    </w:tbl>
    <w:p w14:paraId="295C8498" w14:textId="77777777" w:rsidR="00C64676" w:rsidRPr="008B4998" w:rsidRDefault="00C64676" w:rsidP="00C64676">
      <w:pPr>
        <w:pStyle w:val="BodyText"/>
        <w:ind w:left="1729" w:hanging="1729"/>
        <w:rPr>
          <w:rFonts w:ascii="Arial" w:hAnsi="Arial" w:cs="Arial"/>
          <w:b/>
          <w:color w:val="0070C0"/>
        </w:rPr>
      </w:pPr>
      <w:bookmarkStart w:id="94" w:name="_2.2"/>
      <w:bookmarkEnd w:id="94"/>
      <w:r w:rsidRPr="008B4998">
        <w:rPr>
          <w:rFonts w:ascii="Arial" w:hAnsi="Arial" w:cs="Arial"/>
          <w:b/>
          <w:color w:val="0070C0"/>
        </w:rPr>
        <w:lastRenderedPageBreak/>
        <w:t>Key area 3: Community Wealth Building – Fair Work First and Community Benefits</w:t>
      </w:r>
    </w:p>
    <w:p w14:paraId="5D578612" w14:textId="77777777" w:rsidR="00C64676" w:rsidRPr="00CB5959" w:rsidRDefault="00C64676" w:rsidP="00FE220C">
      <w:pPr>
        <w:pStyle w:val="BodyText"/>
        <w:spacing w:line="160" w:lineRule="exact"/>
        <w:ind w:left="1729" w:hanging="1729"/>
        <w:rPr>
          <w:rFonts w:cs="Arial"/>
          <w:b/>
          <w:color w:val="0070C0"/>
        </w:rPr>
      </w:pPr>
    </w:p>
    <w:tbl>
      <w:tblPr>
        <w:tblW w:w="140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851"/>
        <w:gridCol w:w="9951"/>
        <w:gridCol w:w="1701"/>
        <w:gridCol w:w="1559"/>
      </w:tblGrid>
      <w:tr w:rsidR="00C64676" w:rsidRPr="00FE220C" w14:paraId="6D82A453" w14:textId="77777777" w:rsidTr="00FE220C">
        <w:tc>
          <w:tcPr>
            <w:tcW w:w="851" w:type="dxa"/>
            <w:shd w:val="clear" w:color="auto" w:fill="7F7F7F"/>
            <w:vAlign w:val="center"/>
          </w:tcPr>
          <w:p w14:paraId="01BF4BFE"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PI No.</w:t>
            </w:r>
          </w:p>
        </w:tc>
        <w:tc>
          <w:tcPr>
            <w:tcW w:w="9951" w:type="dxa"/>
            <w:shd w:val="clear" w:color="auto" w:fill="7F7F7F"/>
            <w:vAlign w:val="center"/>
          </w:tcPr>
          <w:p w14:paraId="22D2EE85"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Performance Indicator Name</w:t>
            </w:r>
          </w:p>
        </w:tc>
        <w:tc>
          <w:tcPr>
            <w:tcW w:w="1701" w:type="dxa"/>
            <w:shd w:val="clear" w:color="auto" w:fill="7F7F7F"/>
          </w:tcPr>
          <w:p w14:paraId="11153458" w14:textId="77777777" w:rsidR="00C64676" w:rsidRPr="00FE220C" w:rsidRDefault="00C64676">
            <w:pPr>
              <w:spacing w:before="120" w:after="120"/>
              <w:jc w:val="center"/>
              <w:rPr>
                <w:rFonts w:ascii="Arial" w:hAnsi="Arial" w:cs="Arial"/>
                <w:sz w:val="24"/>
                <w:szCs w:val="24"/>
              </w:rPr>
            </w:pPr>
            <w:r w:rsidRPr="00FE220C">
              <w:rPr>
                <w:rFonts w:ascii="Arial" w:hAnsi="Arial" w:cs="Arial"/>
                <w:sz w:val="24"/>
                <w:szCs w:val="24"/>
              </w:rPr>
              <w:t>2023/24 Performance</w:t>
            </w:r>
          </w:p>
        </w:tc>
        <w:tc>
          <w:tcPr>
            <w:tcW w:w="1559" w:type="dxa"/>
            <w:shd w:val="clear" w:color="auto" w:fill="7F7F7F"/>
            <w:vAlign w:val="center"/>
          </w:tcPr>
          <w:p w14:paraId="7585DE25" w14:textId="77777777" w:rsidR="00C64676" w:rsidRPr="00FE220C" w:rsidRDefault="00C64676">
            <w:pPr>
              <w:spacing w:before="120" w:after="120"/>
              <w:jc w:val="center"/>
              <w:rPr>
                <w:rFonts w:ascii="Arial" w:hAnsi="Arial" w:cs="Arial"/>
                <w:sz w:val="24"/>
                <w:szCs w:val="24"/>
              </w:rPr>
            </w:pPr>
            <w:r w:rsidRPr="00FE220C">
              <w:rPr>
                <w:rFonts w:ascii="Arial" w:hAnsi="Arial" w:cs="Arial"/>
                <w:sz w:val="24"/>
                <w:szCs w:val="24"/>
              </w:rPr>
              <w:t>2024/25</w:t>
            </w:r>
          </w:p>
          <w:p w14:paraId="2BA82AE7" w14:textId="77777777" w:rsidR="00C64676" w:rsidRPr="00FE220C" w:rsidRDefault="00C64676">
            <w:pPr>
              <w:spacing w:before="120" w:after="120"/>
              <w:jc w:val="center"/>
              <w:rPr>
                <w:rFonts w:ascii="Arial" w:hAnsi="Arial" w:cs="Arial"/>
                <w:sz w:val="24"/>
                <w:szCs w:val="24"/>
              </w:rPr>
            </w:pPr>
            <w:r w:rsidRPr="00FE220C">
              <w:rPr>
                <w:rFonts w:ascii="Arial" w:hAnsi="Arial" w:cs="Arial"/>
                <w:sz w:val="24"/>
                <w:szCs w:val="24"/>
              </w:rPr>
              <w:t>Target</w:t>
            </w:r>
          </w:p>
        </w:tc>
      </w:tr>
      <w:tr w:rsidR="00C64676" w:rsidRPr="00FE220C" w14:paraId="6169A65D" w14:textId="77777777" w:rsidTr="00FE220C">
        <w:tc>
          <w:tcPr>
            <w:tcW w:w="851" w:type="dxa"/>
            <w:shd w:val="clear" w:color="auto" w:fill="D9D9D9"/>
            <w:vAlign w:val="center"/>
          </w:tcPr>
          <w:p w14:paraId="47E6FE23" w14:textId="77777777" w:rsidR="00C64676" w:rsidRPr="00FE7A72" w:rsidRDefault="00C64676">
            <w:pPr>
              <w:jc w:val="center"/>
              <w:rPr>
                <w:rFonts w:ascii="Arial" w:hAnsi="Arial" w:cs="Arial"/>
                <w:b/>
                <w:bCs/>
                <w:color w:val="00609B"/>
                <w:sz w:val="24"/>
                <w:szCs w:val="24"/>
              </w:rPr>
            </w:pPr>
            <w:bookmarkStart w:id="95" w:name="_3.1"/>
            <w:bookmarkStart w:id="96" w:name="_Toc41305621"/>
            <w:bookmarkStart w:id="97" w:name="_Toc42705607"/>
            <w:bookmarkStart w:id="98" w:name="_Toc47349925"/>
            <w:bookmarkStart w:id="99" w:name="_Toc166164566"/>
            <w:bookmarkStart w:id="100" w:name="_Toc174716003"/>
            <w:bookmarkEnd w:id="95"/>
            <w:r w:rsidRPr="00FE7A72">
              <w:rPr>
                <w:rFonts w:ascii="Arial" w:hAnsi="Arial" w:cs="Arial"/>
                <w:b/>
                <w:bCs/>
                <w:color w:val="00609B"/>
                <w:sz w:val="24"/>
                <w:szCs w:val="24"/>
              </w:rPr>
              <w:t>3.1</w:t>
            </w:r>
            <w:bookmarkEnd w:id="96"/>
            <w:bookmarkEnd w:id="97"/>
            <w:bookmarkEnd w:id="98"/>
            <w:bookmarkEnd w:id="99"/>
            <w:bookmarkEnd w:id="100"/>
          </w:p>
        </w:tc>
        <w:tc>
          <w:tcPr>
            <w:tcW w:w="9951" w:type="dxa"/>
            <w:shd w:val="clear" w:color="auto" w:fill="D9D9D9"/>
            <w:vAlign w:val="center"/>
          </w:tcPr>
          <w:p w14:paraId="03B05378"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 xml:space="preserve">Number of relevant Category C contracts awarded during the period that included Fair Work First award criteria as a percentage of all relevant Category C contracts awarded.  </w:t>
            </w:r>
          </w:p>
        </w:tc>
        <w:tc>
          <w:tcPr>
            <w:tcW w:w="1701" w:type="dxa"/>
            <w:shd w:val="clear" w:color="auto" w:fill="D9D9D9"/>
            <w:vAlign w:val="center"/>
          </w:tcPr>
          <w:p w14:paraId="1E7ED266" w14:textId="77777777" w:rsidR="00C64676" w:rsidRPr="00FE220C" w:rsidRDefault="00C64676">
            <w:pPr>
              <w:jc w:val="center"/>
              <w:rPr>
                <w:rFonts w:ascii="Arial" w:hAnsi="Arial" w:cs="Arial"/>
                <w:sz w:val="24"/>
                <w:szCs w:val="24"/>
              </w:rPr>
            </w:pPr>
            <w:r w:rsidRPr="00FE220C">
              <w:rPr>
                <w:rFonts w:ascii="Arial" w:hAnsi="Arial" w:cs="Arial"/>
                <w:sz w:val="24"/>
                <w:szCs w:val="24"/>
              </w:rPr>
              <w:t>82%</w:t>
            </w:r>
          </w:p>
        </w:tc>
        <w:tc>
          <w:tcPr>
            <w:tcW w:w="1559" w:type="dxa"/>
            <w:shd w:val="clear" w:color="auto" w:fill="D9D9D9"/>
            <w:vAlign w:val="center"/>
          </w:tcPr>
          <w:p w14:paraId="025A688D" w14:textId="77777777" w:rsidR="00C64676" w:rsidRPr="00FE220C" w:rsidRDefault="00C64676">
            <w:pPr>
              <w:jc w:val="center"/>
              <w:rPr>
                <w:rFonts w:ascii="Arial" w:hAnsi="Arial" w:cs="Arial"/>
                <w:sz w:val="24"/>
                <w:szCs w:val="24"/>
              </w:rPr>
            </w:pPr>
            <w:r w:rsidRPr="00FE220C">
              <w:rPr>
                <w:rFonts w:ascii="Arial" w:hAnsi="Arial" w:cs="Arial"/>
                <w:sz w:val="24"/>
                <w:szCs w:val="24"/>
              </w:rPr>
              <w:t>85%</w:t>
            </w:r>
          </w:p>
        </w:tc>
      </w:tr>
      <w:tr w:rsidR="00C64676" w:rsidRPr="00FE220C" w14:paraId="7FEB5FF9" w14:textId="77777777" w:rsidTr="00FE220C">
        <w:tc>
          <w:tcPr>
            <w:tcW w:w="851" w:type="dxa"/>
            <w:shd w:val="clear" w:color="auto" w:fill="D9D9D9"/>
            <w:vAlign w:val="center"/>
          </w:tcPr>
          <w:p w14:paraId="2D202005" w14:textId="77777777" w:rsidR="00C64676" w:rsidRPr="00FE7A72" w:rsidRDefault="00C64676">
            <w:pPr>
              <w:jc w:val="center"/>
              <w:rPr>
                <w:rFonts w:ascii="Arial" w:hAnsi="Arial" w:cs="Arial"/>
                <w:b/>
                <w:bCs/>
                <w:color w:val="00609B"/>
                <w:sz w:val="24"/>
                <w:szCs w:val="24"/>
              </w:rPr>
            </w:pPr>
            <w:bookmarkStart w:id="101" w:name="_Toc166164567"/>
            <w:bookmarkStart w:id="102" w:name="_Toc174716004"/>
            <w:r w:rsidRPr="00FE7A72">
              <w:rPr>
                <w:rFonts w:ascii="Arial" w:hAnsi="Arial" w:cs="Arial"/>
                <w:b/>
                <w:bCs/>
                <w:color w:val="00609B"/>
                <w:sz w:val="24"/>
                <w:szCs w:val="24"/>
              </w:rPr>
              <w:t>3.2</w:t>
            </w:r>
            <w:bookmarkEnd w:id="101"/>
            <w:bookmarkEnd w:id="102"/>
          </w:p>
        </w:tc>
        <w:tc>
          <w:tcPr>
            <w:tcW w:w="9951" w:type="dxa"/>
            <w:shd w:val="clear" w:color="auto" w:fill="D9D9D9"/>
            <w:vAlign w:val="center"/>
          </w:tcPr>
          <w:p w14:paraId="44792F51"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Number of Category C contracts awarded &gt;=£50k (Supplies and Services) with Community Benefits agreed as a percentage of all Category C contracts awarded &gt;=£50k (Supplies and Services).</w:t>
            </w:r>
          </w:p>
        </w:tc>
        <w:tc>
          <w:tcPr>
            <w:tcW w:w="1701" w:type="dxa"/>
            <w:shd w:val="clear" w:color="auto" w:fill="D9D9D9"/>
            <w:vAlign w:val="center"/>
          </w:tcPr>
          <w:p w14:paraId="7819058C" w14:textId="77777777" w:rsidR="00C64676" w:rsidRPr="00FE220C" w:rsidRDefault="00C64676">
            <w:pPr>
              <w:jc w:val="center"/>
              <w:rPr>
                <w:rFonts w:ascii="Arial" w:hAnsi="Arial" w:cs="Arial"/>
                <w:sz w:val="24"/>
                <w:szCs w:val="24"/>
              </w:rPr>
            </w:pPr>
            <w:r w:rsidRPr="00FE220C">
              <w:rPr>
                <w:rFonts w:ascii="Arial" w:hAnsi="Arial" w:cs="Arial"/>
                <w:sz w:val="24"/>
                <w:szCs w:val="24"/>
              </w:rPr>
              <w:t>59%</w:t>
            </w:r>
          </w:p>
        </w:tc>
        <w:tc>
          <w:tcPr>
            <w:tcW w:w="1559" w:type="dxa"/>
            <w:shd w:val="clear" w:color="auto" w:fill="D9D9D9"/>
            <w:vAlign w:val="center"/>
          </w:tcPr>
          <w:p w14:paraId="72F6C4DE" w14:textId="77777777" w:rsidR="00C64676" w:rsidRPr="00FE220C" w:rsidRDefault="00C64676">
            <w:pPr>
              <w:jc w:val="center"/>
              <w:rPr>
                <w:rFonts w:ascii="Arial" w:hAnsi="Arial" w:cs="Arial"/>
                <w:sz w:val="24"/>
                <w:szCs w:val="24"/>
              </w:rPr>
            </w:pPr>
            <w:r w:rsidRPr="00FE220C">
              <w:rPr>
                <w:rFonts w:ascii="Arial" w:hAnsi="Arial" w:cs="Arial"/>
                <w:sz w:val="24"/>
                <w:szCs w:val="24"/>
              </w:rPr>
              <w:t>65%</w:t>
            </w:r>
          </w:p>
        </w:tc>
      </w:tr>
      <w:tr w:rsidR="00C64676" w:rsidRPr="00FE220C" w14:paraId="5A955175" w14:textId="77777777" w:rsidTr="00FE220C">
        <w:tc>
          <w:tcPr>
            <w:tcW w:w="851" w:type="dxa"/>
            <w:shd w:val="clear" w:color="auto" w:fill="D9D9D9"/>
            <w:vAlign w:val="center"/>
          </w:tcPr>
          <w:p w14:paraId="03CDBFE2" w14:textId="77777777" w:rsidR="00C64676" w:rsidRPr="00FE7A72" w:rsidRDefault="00C64676">
            <w:pPr>
              <w:jc w:val="center"/>
              <w:rPr>
                <w:rFonts w:ascii="Arial" w:hAnsi="Arial" w:cs="Arial"/>
                <w:b/>
                <w:bCs/>
                <w:color w:val="00609B"/>
                <w:sz w:val="24"/>
                <w:szCs w:val="24"/>
              </w:rPr>
            </w:pPr>
            <w:bookmarkStart w:id="103" w:name="_Toc174716005"/>
            <w:r w:rsidRPr="00FE7A72">
              <w:rPr>
                <w:rFonts w:ascii="Arial" w:hAnsi="Arial" w:cs="Arial"/>
                <w:b/>
                <w:bCs/>
                <w:color w:val="00609B"/>
                <w:sz w:val="24"/>
                <w:szCs w:val="24"/>
              </w:rPr>
              <w:t>3.3</w:t>
            </w:r>
            <w:bookmarkEnd w:id="103"/>
          </w:p>
        </w:tc>
        <w:tc>
          <w:tcPr>
            <w:tcW w:w="9951" w:type="dxa"/>
            <w:shd w:val="clear" w:color="auto" w:fill="D9D9D9"/>
            <w:vAlign w:val="center"/>
          </w:tcPr>
          <w:p w14:paraId="0746EE4A"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Number of Category C contracts awarded &gt;=£250k (Works) with Community Benefits agreed as a percentage of all Category C contracts awarded &gt;=£250k (Works).</w:t>
            </w:r>
          </w:p>
        </w:tc>
        <w:tc>
          <w:tcPr>
            <w:tcW w:w="1701" w:type="dxa"/>
            <w:shd w:val="clear" w:color="auto" w:fill="D9D9D9"/>
            <w:vAlign w:val="center"/>
          </w:tcPr>
          <w:p w14:paraId="47302E4D" w14:textId="77777777" w:rsidR="00C64676" w:rsidRPr="00FE220C" w:rsidRDefault="00C64676">
            <w:pPr>
              <w:jc w:val="center"/>
              <w:rPr>
                <w:rFonts w:ascii="Arial" w:hAnsi="Arial" w:cs="Arial"/>
                <w:sz w:val="24"/>
                <w:szCs w:val="24"/>
              </w:rPr>
            </w:pPr>
            <w:r w:rsidRPr="00FE220C">
              <w:rPr>
                <w:rFonts w:ascii="Arial" w:hAnsi="Arial" w:cs="Arial"/>
                <w:sz w:val="24"/>
                <w:szCs w:val="24"/>
              </w:rPr>
              <w:t>35%</w:t>
            </w:r>
          </w:p>
        </w:tc>
        <w:tc>
          <w:tcPr>
            <w:tcW w:w="1559" w:type="dxa"/>
            <w:shd w:val="clear" w:color="auto" w:fill="D9D9D9"/>
            <w:vAlign w:val="center"/>
          </w:tcPr>
          <w:p w14:paraId="1E6D1A43" w14:textId="77777777" w:rsidR="00C64676" w:rsidRPr="00FE220C" w:rsidRDefault="00C64676">
            <w:pPr>
              <w:jc w:val="center"/>
              <w:rPr>
                <w:rFonts w:ascii="Arial" w:hAnsi="Arial" w:cs="Arial"/>
                <w:sz w:val="24"/>
                <w:szCs w:val="24"/>
              </w:rPr>
            </w:pPr>
            <w:r w:rsidRPr="00FE220C">
              <w:rPr>
                <w:rFonts w:ascii="Arial" w:hAnsi="Arial" w:cs="Arial"/>
                <w:sz w:val="24"/>
                <w:szCs w:val="24"/>
              </w:rPr>
              <w:t>40%</w:t>
            </w:r>
          </w:p>
        </w:tc>
      </w:tr>
    </w:tbl>
    <w:p w14:paraId="2D62DC88" w14:textId="77777777" w:rsidR="00C64676" w:rsidRPr="00CB5959" w:rsidRDefault="00C64676" w:rsidP="00C64676">
      <w:pPr>
        <w:rPr>
          <w:rFonts w:ascii="Arial" w:hAnsi="Arial" w:cs="Arial"/>
          <w:b/>
          <w:spacing w:val="20"/>
          <w:sz w:val="28"/>
          <w:szCs w:val="28"/>
        </w:rPr>
      </w:pPr>
      <w:bookmarkStart w:id="104" w:name="_3.2"/>
      <w:bookmarkStart w:id="105" w:name="_3.3"/>
      <w:bookmarkStart w:id="106" w:name="_3.4"/>
      <w:bookmarkStart w:id="107" w:name="_3.5"/>
      <w:bookmarkStart w:id="108" w:name="_3.6"/>
      <w:bookmarkStart w:id="109" w:name="_3.7"/>
      <w:bookmarkStart w:id="110" w:name="_3.8"/>
      <w:bookmarkStart w:id="111" w:name="_3.8_1"/>
      <w:bookmarkStart w:id="112" w:name="_3.9"/>
      <w:bookmarkStart w:id="113" w:name="_3.10"/>
      <w:bookmarkEnd w:id="104"/>
      <w:bookmarkEnd w:id="105"/>
      <w:bookmarkEnd w:id="106"/>
      <w:bookmarkEnd w:id="107"/>
      <w:bookmarkEnd w:id="108"/>
      <w:bookmarkEnd w:id="109"/>
      <w:bookmarkEnd w:id="110"/>
      <w:bookmarkEnd w:id="111"/>
      <w:bookmarkEnd w:id="112"/>
      <w:bookmarkEnd w:id="113"/>
    </w:p>
    <w:p w14:paraId="44B31DE1" w14:textId="77777777" w:rsidR="00C64676" w:rsidRDefault="00C64676" w:rsidP="00C64676">
      <w:pPr>
        <w:rPr>
          <w:rFonts w:ascii="Arial" w:eastAsia="Arial" w:hAnsi="Arial" w:cs="Arial"/>
          <w:b/>
          <w:color w:val="0070C0"/>
          <w:sz w:val="24"/>
          <w:szCs w:val="24"/>
        </w:rPr>
      </w:pPr>
    </w:p>
    <w:p w14:paraId="268E1DBA" w14:textId="77777777" w:rsidR="00C64676" w:rsidRPr="008B4998" w:rsidRDefault="00C64676" w:rsidP="00C64676">
      <w:pPr>
        <w:pStyle w:val="BodyText"/>
        <w:ind w:left="1729" w:hanging="1729"/>
        <w:rPr>
          <w:rFonts w:ascii="Arial" w:hAnsi="Arial" w:cs="Arial"/>
          <w:b/>
          <w:color w:val="0070C0"/>
        </w:rPr>
      </w:pPr>
      <w:r w:rsidRPr="008B4998">
        <w:rPr>
          <w:rFonts w:ascii="Arial" w:hAnsi="Arial" w:cs="Arial"/>
          <w:b/>
          <w:color w:val="0070C0"/>
        </w:rPr>
        <w:t>Key area 4: Sustainable Procurement Delivery</w:t>
      </w:r>
    </w:p>
    <w:p w14:paraId="35172C02" w14:textId="77777777" w:rsidR="00C64676" w:rsidRPr="00CB5959" w:rsidRDefault="00C64676" w:rsidP="00FE220C">
      <w:pPr>
        <w:pStyle w:val="BodyText"/>
        <w:spacing w:line="160" w:lineRule="exact"/>
        <w:ind w:left="1729" w:hanging="1729"/>
        <w:rPr>
          <w:rFonts w:ascii="Arial" w:hAnsi="Arial" w:cs="Arial"/>
          <w:b/>
          <w:spacing w:val="20"/>
          <w:sz w:val="28"/>
          <w:szCs w:val="28"/>
        </w:rPr>
      </w:pPr>
    </w:p>
    <w:tbl>
      <w:tblPr>
        <w:tblW w:w="140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851"/>
        <w:gridCol w:w="9951"/>
        <w:gridCol w:w="1701"/>
        <w:gridCol w:w="1559"/>
      </w:tblGrid>
      <w:tr w:rsidR="00C64676" w:rsidRPr="00FE220C" w14:paraId="1AA4D036" w14:textId="77777777" w:rsidTr="00FE220C">
        <w:tc>
          <w:tcPr>
            <w:tcW w:w="851" w:type="dxa"/>
            <w:shd w:val="clear" w:color="auto" w:fill="7F7F7F"/>
            <w:vAlign w:val="center"/>
          </w:tcPr>
          <w:p w14:paraId="55000E7C"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PI No.</w:t>
            </w:r>
          </w:p>
        </w:tc>
        <w:tc>
          <w:tcPr>
            <w:tcW w:w="9951" w:type="dxa"/>
            <w:shd w:val="clear" w:color="auto" w:fill="7F7F7F"/>
            <w:vAlign w:val="center"/>
          </w:tcPr>
          <w:p w14:paraId="7E388901"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Performance Indicator Name</w:t>
            </w:r>
          </w:p>
        </w:tc>
        <w:tc>
          <w:tcPr>
            <w:tcW w:w="1701" w:type="dxa"/>
            <w:shd w:val="clear" w:color="auto" w:fill="7F7F7F"/>
          </w:tcPr>
          <w:p w14:paraId="59ECE306" w14:textId="77777777" w:rsidR="00C64676" w:rsidRPr="00FE220C" w:rsidRDefault="00C64676">
            <w:pPr>
              <w:spacing w:before="120" w:after="120"/>
              <w:jc w:val="center"/>
              <w:rPr>
                <w:rFonts w:ascii="Arial" w:hAnsi="Arial" w:cs="Arial"/>
                <w:sz w:val="24"/>
                <w:szCs w:val="24"/>
              </w:rPr>
            </w:pPr>
            <w:r w:rsidRPr="00FE220C">
              <w:rPr>
                <w:rFonts w:ascii="Arial" w:hAnsi="Arial" w:cs="Arial"/>
                <w:sz w:val="24"/>
                <w:szCs w:val="24"/>
              </w:rPr>
              <w:t>2023/24 Performance</w:t>
            </w:r>
          </w:p>
        </w:tc>
        <w:tc>
          <w:tcPr>
            <w:tcW w:w="1559" w:type="dxa"/>
            <w:shd w:val="clear" w:color="auto" w:fill="7F7F7F"/>
            <w:vAlign w:val="center"/>
          </w:tcPr>
          <w:p w14:paraId="6FCE3A2A" w14:textId="77777777" w:rsidR="00C64676" w:rsidRPr="00FE220C" w:rsidRDefault="00C64676">
            <w:pPr>
              <w:jc w:val="center"/>
              <w:rPr>
                <w:rFonts w:ascii="Arial" w:hAnsi="Arial" w:cs="Arial"/>
                <w:sz w:val="24"/>
                <w:szCs w:val="24"/>
              </w:rPr>
            </w:pPr>
            <w:r w:rsidRPr="00FE220C">
              <w:rPr>
                <w:rFonts w:ascii="Arial" w:hAnsi="Arial" w:cs="Arial"/>
                <w:sz w:val="24"/>
                <w:szCs w:val="24"/>
              </w:rPr>
              <w:t>2024/25</w:t>
            </w:r>
          </w:p>
          <w:p w14:paraId="559A470E" w14:textId="77777777" w:rsidR="00C64676" w:rsidRPr="00FE220C" w:rsidRDefault="00C64676">
            <w:pPr>
              <w:jc w:val="center"/>
              <w:rPr>
                <w:rFonts w:ascii="Arial" w:hAnsi="Arial" w:cs="Arial"/>
                <w:sz w:val="24"/>
                <w:szCs w:val="24"/>
              </w:rPr>
            </w:pPr>
            <w:r w:rsidRPr="00FE220C">
              <w:rPr>
                <w:rFonts w:ascii="Arial" w:hAnsi="Arial" w:cs="Arial"/>
                <w:sz w:val="24"/>
                <w:szCs w:val="24"/>
              </w:rPr>
              <w:t>Target</w:t>
            </w:r>
          </w:p>
        </w:tc>
      </w:tr>
      <w:tr w:rsidR="00C64676" w:rsidRPr="00FE220C" w14:paraId="48E79A96" w14:textId="77777777" w:rsidTr="00FE220C">
        <w:tc>
          <w:tcPr>
            <w:tcW w:w="851" w:type="dxa"/>
            <w:shd w:val="clear" w:color="auto" w:fill="D9D9D9"/>
            <w:vAlign w:val="center"/>
          </w:tcPr>
          <w:p w14:paraId="3FD45F37" w14:textId="77777777" w:rsidR="00C64676" w:rsidRPr="00FE7A72" w:rsidRDefault="00C64676">
            <w:pPr>
              <w:jc w:val="center"/>
              <w:rPr>
                <w:rFonts w:ascii="Arial" w:hAnsi="Arial" w:cs="Arial"/>
                <w:b/>
                <w:bCs/>
                <w:color w:val="00609B"/>
                <w:sz w:val="24"/>
                <w:szCs w:val="24"/>
              </w:rPr>
            </w:pPr>
            <w:bookmarkStart w:id="114" w:name="_4.1_1"/>
            <w:bookmarkStart w:id="115" w:name="_Toc41146064"/>
            <w:bookmarkStart w:id="116" w:name="_Toc41305631"/>
            <w:bookmarkStart w:id="117" w:name="_Toc42705617"/>
            <w:bookmarkStart w:id="118" w:name="_Toc47349935"/>
            <w:bookmarkStart w:id="119" w:name="_Toc166164568"/>
            <w:bookmarkStart w:id="120" w:name="_Toc174716006"/>
            <w:bookmarkEnd w:id="114"/>
            <w:r w:rsidRPr="00FE7A72">
              <w:rPr>
                <w:rFonts w:ascii="Arial" w:hAnsi="Arial" w:cs="Arial"/>
                <w:b/>
                <w:bCs/>
                <w:color w:val="00609B"/>
                <w:sz w:val="24"/>
                <w:szCs w:val="24"/>
              </w:rPr>
              <w:t>4.1</w:t>
            </w:r>
            <w:bookmarkEnd w:id="115"/>
            <w:bookmarkEnd w:id="116"/>
            <w:bookmarkEnd w:id="117"/>
            <w:bookmarkEnd w:id="118"/>
            <w:bookmarkEnd w:id="119"/>
            <w:bookmarkEnd w:id="120"/>
          </w:p>
        </w:tc>
        <w:tc>
          <w:tcPr>
            <w:tcW w:w="9951" w:type="dxa"/>
            <w:shd w:val="clear" w:color="auto" w:fill="D9D9D9"/>
            <w:vAlign w:val="center"/>
          </w:tcPr>
          <w:p w14:paraId="51559247"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 xml:space="preserve">Number of Category C contracts valued &gt;=£50k (Supplies and Services) and &gt;=£250k (Works) awarded during the period that included sustainability award criteria as a percentage of all Category C contracts awarded.  </w:t>
            </w:r>
          </w:p>
        </w:tc>
        <w:tc>
          <w:tcPr>
            <w:tcW w:w="1701" w:type="dxa"/>
            <w:shd w:val="clear" w:color="auto" w:fill="D9D9D9"/>
            <w:vAlign w:val="center"/>
          </w:tcPr>
          <w:p w14:paraId="5AD98AB4" w14:textId="77777777" w:rsidR="00C64676" w:rsidRPr="00FE220C" w:rsidRDefault="00C64676">
            <w:pPr>
              <w:jc w:val="center"/>
              <w:rPr>
                <w:rFonts w:ascii="Arial" w:hAnsi="Arial" w:cs="Arial"/>
                <w:sz w:val="24"/>
                <w:szCs w:val="24"/>
              </w:rPr>
            </w:pPr>
            <w:r w:rsidRPr="00FE220C">
              <w:rPr>
                <w:rFonts w:ascii="Arial" w:hAnsi="Arial" w:cs="Arial"/>
                <w:sz w:val="24"/>
                <w:szCs w:val="24"/>
              </w:rPr>
              <w:t>Not measured</w:t>
            </w:r>
          </w:p>
        </w:tc>
        <w:tc>
          <w:tcPr>
            <w:tcW w:w="1559" w:type="dxa"/>
            <w:shd w:val="clear" w:color="auto" w:fill="D9D9D9"/>
            <w:vAlign w:val="center"/>
          </w:tcPr>
          <w:p w14:paraId="66AAFE38" w14:textId="77777777" w:rsidR="00C64676" w:rsidRPr="00FE220C" w:rsidRDefault="00C64676">
            <w:pPr>
              <w:jc w:val="center"/>
              <w:rPr>
                <w:rFonts w:ascii="Arial" w:hAnsi="Arial" w:cs="Arial"/>
                <w:sz w:val="24"/>
                <w:szCs w:val="24"/>
              </w:rPr>
            </w:pPr>
            <w:r w:rsidRPr="00FE220C">
              <w:rPr>
                <w:rFonts w:ascii="Arial" w:hAnsi="Arial" w:cs="Arial"/>
                <w:sz w:val="24"/>
                <w:szCs w:val="24"/>
              </w:rPr>
              <w:t>50%</w:t>
            </w:r>
          </w:p>
        </w:tc>
      </w:tr>
      <w:tr w:rsidR="00C64676" w:rsidRPr="00FE220C" w14:paraId="3725FD8B" w14:textId="77777777" w:rsidTr="00FE220C">
        <w:tc>
          <w:tcPr>
            <w:tcW w:w="851" w:type="dxa"/>
            <w:shd w:val="clear" w:color="auto" w:fill="D9D9D9"/>
            <w:vAlign w:val="center"/>
          </w:tcPr>
          <w:p w14:paraId="78224A13" w14:textId="77777777" w:rsidR="00C64676" w:rsidRPr="00FE7A72" w:rsidRDefault="00C64676">
            <w:pPr>
              <w:jc w:val="center"/>
              <w:rPr>
                <w:rFonts w:ascii="Arial" w:hAnsi="Arial" w:cs="Arial"/>
                <w:b/>
                <w:bCs/>
                <w:color w:val="00609B"/>
                <w:sz w:val="24"/>
                <w:szCs w:val="24"/>
              </w:rPr>
            </w:pPr>
            <w:bookmarkStart w:id="121" w:name="_Toc41305632"/>
            <w:bookmarkStart w:id="122" w:name="_Toc42705618"/>
            <w:bookmarkStart w:id="123" w:name="_Toc47349936"/>
            <w:bookmarkStart w:id="124" w:name="_Toc166164569"/>
            <w:bookmarkStart w:id="125" w:name="_Toc174716007"/>
            <w:r w:rsidRPr="00FE7A72">
              <w:rPr>
                <w:rFonts w:ascii="Arial" w:hAnsi="Arial" w:cs="Arial"/>
                <w:b/>
                <w:bCs/>
                <w:color w:val="00609B"/>
                <w:sz w:val="24"/>
                <w:szCs w:val="24"/>
              </w:rPr>
              <w:t>4.2</w:t>
            </w:r>
            <w:bookmarkEnd w:id="121"/>
            <w:bookmarkEnd w:id="122"/>
            <w:bookmarkEnd w:id="123"/>
            <w:bookmarkEnd w:id="124"/>
            <w:bookmarkEnd w:id="125"/>
          </w:p>
        </w:tc>
        <w:tc>
          <w:tcPr>
            <w:tcW w:w="9951" w:type="dxa"/>
            <w:shd w:val="clear" w:color="auto" w:fill="D9D9D9"/>
            <w:vAlign w:val="center"/>
          </w:tcPr>
          <w:p w14:paraId="5680B615" w14:textId="77777777" w:rsidR="00C64676" w:rsidRPr="00FE220C" w:rsidRDefault="00C64676">
            <w:pPr>
              <w:spacing w:before="120" w:after="120"/>
              <w:rPr>
                <w:rFonts w:ascii="Arial" w:hAnsi="Arial" w:cs="Arial"/>
                <w:sz w:val="24"/>
                <w:szCs w:val="24"/>
              </w:rPr>
            </w:pPr>
            <w:r w:rsidRPr="00FE220C">
              <w:rPr>
                <w:rFonts w:ascii="Arial" w:hAnsi="Arial" w:cs="Arial"/>
                <w:sz w:val="24"/>
                <w:szCs w:val="24"/>
              </w:rPr>
              <w:t>Flexible Framework Sustainable Procurement Assessment Level</w:t>
            </w:r>
          </w:p>
        </w:tc>
        <w:tc>
          <w:tcPr>
            <w:tcW w:w="1701" w:type="dxa"/>
            <w:shd w:val="clear" w:color="auto" w:fill="D9D9D9"/>
            <w:vAlign w:val="center"/>
          </w:tcPr>
          <w:p w14:paraId="22D63526" w14:textId="77777777" w:rsidR="00C64676" w:rsidRPr="00FE220C" w:rsidRDefault="00C64676">
            <w:pPr>
              <w:jc w:val="center"/>
              <w:rPr>
                <w:rFonts w:ascii="Arial" w:hAnsi="Arial" w:cs="Arial"/>
                <w:sz w:val="24"/>
                <w:szCs w:val="24"/>
              </w:rPr>
            </w:pPr>
            <w:r w:rsidRPr="00FE220C">
              <w:rPr>
                <w:rFonts w:ascii="Arial" w:hAnsi="Arial" w:cs="Arial"/>
                <w:sz w:val="24"/>
                <w:szCs w:val="24"/>
              </w:rPr>
              <w:t>2</w:t>
            </w:r>
          </w:p>
        </w:tc>
        <w:tc>
          <w:tcPr>
            <w:tcW w:w="1559" w:type="dxa"/>
            <w:shd w:val="clear" w:color="auto" w:fill="D9D9D9"/>
            <w:vAlign w:val="center"/>
          </w:tcPr>
          <w:p w14:paraId="0EC1AD67" w14:textId="77777777" w:rsidR="00C64676" w:rsidRPr="00FE220C" w:rsidRDefault="00C64676">
            <w:pPr>
              <w:jc w:val="center"/>
              <w:rPr>
                <w:rFonts w:ascii="Arial" w:hAnsi="Arial" w:cs="Arial"/>
                <w:sz w:val="24"/>
                <w:szCs w:val="24"/>
              </w:rPr>
            </w:pPr>
            <w:r w:rsidRPr="00FE220C">
              <w:rPr>
                <w:rFonts w:ascii="Arial" w:hAnsi="Arial" w:cs="Arial"/>
                <w:sz w:val="24"/>
                <w:szCs w:val="24"/>
              </w:rPr>
              <w:t>3</w:t>
            </w:r>
          </w:p>
        </w:tc>
      </w:tr>
      <w:tr w:rsidR="00EF7FDC" w:rsidRPr="001C3D4D" w14:paraId="567067F4" w14:textId="77777777" w:rsidTr="00EF7FDC">
        <w:tc>
          <w:tcPr>
            <w:tcW w:w="8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903268C" w14:textId="7509D14F" w:rsidR="00EF7FDC" w:rsidRPr="00FE7A72" w:rsidRDefault="00EF7FDC" w:rsidP="00813809">
            <w:pPr>
              <w:jc w:val="center"/>
              <w:rPr>
                <w:rFonts w:ascii="Arial" w:hAnsi="Arial" w:cs="Arial"/>
                <w:b/>
                <w:bCs/>
                <w:color w:val="00609B"/>
                <w:sz w:val="24"/>
                <w:szCs w:val="24"/>
              </w:rPr>
            </w:pPr>
            <w:bookmarkStart w:id="126" w:name="_4.1"/>
            <w:bookmarkStart w:id="127" w:name="_4.2"/>
            <w:bookmarkEnd w:id="126"/>
            <w:bookmarkEnd w:id="127"/>
            <w:r w:rsidRPr="00FE7A72">
              <w:rPr>
                <w:rFonts w:ascii="Arial" w:hAnsi="Arial" w:cs="Arial"/>
                <w:b/>
                <w:bCs/>
                <w:color w:val="00609B"/>
                <w:sz w:val="24"/>
                <w:szCs w:val="24"/>
              </w:rPr>
              <w:t>4.3</w:t>
            </w:r>
          </w:p>
        </w:tc>
        <w:tc>
          <w:tcPr>
            <w:tcW w:w="99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8EA9969" w14:textId="12255A0A" w:rsidR="00EF7FDC" w:rsidRPr="001C3D4D" w:rsidRDefault="00EF7FDC" w:rsidP="00813809">
            <w:pPr>
              <w:spacing w:before="120" w:after="120"/>
              <w:rPr>
                <w:rFonts w:ascii="Arial" w:hAnsi="Arial" w:cs="Arial"/>
                <w:sz w:val="24"/>
                <w:szCs w:val="24"/>
              </w:rPr>
            </w:pPr>
            <w:r w:rsidRPr="001C3D4D">
              <w:rPr>
                <w:rFonts w:ascii="Arial" w:hAnsi="Arial" w:cs="Arial"/>
                <w:sz w:val="24"/>
                <w:szCs w:val="24"/>
              </w:rPr>
              <w:t>Spend with SMEs as a percentage of total influenceable spend.</w:t>
            </w:r>
          </w:p>
        </w:tc>
        <w:tc>
          <w:tcPr>
            <w:tcW w:w="17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B0C0EBC" w14:textId="77777777" w:rsidR="00EF7FDC" w:rsidRPr="001C3D4D" w:rsidRDefault="00EF7FDC" w:rsidP="00813809">
            <w:pPr>
              <w:jc w:val="center"/>
              <w:rPr>
                <w:rFonts w:ascii="Arial" w:hAnsi="Arial" w:cs="Arial"/>
                <w:sz w:val="24"/>
                <w:szCs w:val="24"/>
              </w:rPr>
            </w:pPr>
            <w:r w:rsidRPr="001C3D4D">
              <w:rPr>
                <w:rFonts w:ascii="Arial" w:hAnsi="Arial" w:cs="Arial"/>
                <w:sz w:val="24"/>
                <w:szCs w:val="24"/>
              </w:rPr>
              <w:t>59.7%</w:t>
            </w:r>
          </w:p>
        </w:tc>
        <w:tc>
          <w:tcPr>
            <w:tcW w:w="1559"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89E27FA" w14:textId="6C22E05F" w:rsidR="00EF7FDC" w:rsidRPr="001C3D4D" w:rsidRDefault="00EF7FDC" w:rsidP="00813809">
            <w:pPr>
              <w:jc w:val="center"/>
              <w:rPr>
                <w:rFonts w:ascii="Arial" w:hAnsi="Arial" w:cs="Arial"/>
                <w:sz w:val="24"/>
                <w:szCs w:val="24"/>
              </w:rPr>
            </w:pPr>
            <w:r w:rsidRPr="001C3D4D">
              <w:rPr>
                <w:rFonts w:ascii="Arial" w:hAnsi="Arial" w:cs="Arial"/>
                <w:sz w:val="24"/>
                <w:szCs w:val="24"/>
              </w:rPr>
              <w:t>6</w:t>
            </w:r>
            <w:r w:rsidR="007C037F">
              <w:rPr>
                <w:rFonts w:ascii="Arial" w:hAnsi="Arial" w:cs="Arial"/>
                <w:sz w:val="24"/>
                <w:szCs w:val="24"/>
              </w:rPr>
              <w:t>2</w:t>
            </w:r>
            <w:r w:rsidRPr="001C3D4D">
              <w:rPr>
                <w:rFonts w:ascii="Arial" w:hAnsi="Arial" w:cs="Arial"/>
                <w:sz w:val="24"/>
                <w:szCs w:val="24"/>
              </w:rPr>
              <w:t>.0%</w:t>
            </w:r>
          </w:p>
        </w:tc>
      </w:tr>
      <w:tr w:rsidR="00EF7FDC" w:rsidRPr="001C3D4D" w14:paraId="131DD012" w14:textId="77777777" w:rsidTr="00EF7FDC">
        <w:tc>
          <w:tcPr>
            <w:tcW w:w="8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150D615" w14:textId="368260AA" w:rsidR="00EF7FDC" w:rsidRPr="00FE7A72" w:rsidRDefault="00EF7FDC" w:rsidP="00813809">
            <w:pPr>
              <w:jc w:val="center"/>
              <w:rPr>
                <w:rFonts w:ascii="Arial" w:hAnsi="Arial" w:cs="Arial"/>
                <w:b/>
                <w:bCs/>
                <w:color w:val="00609B"/>
                <w:sz w:val="24"/>
                <w:szCs w:val="24"/>
              </w:rPr>
            </w:pPr>
            <w:r w:rsidRPr="00FE7A72">
              <w:rPr>
                <w:rFonts w:ascii="Arial" w:hAnsi="Arial" w:cs="Arial"/>
                <w:b/>
                <w:bCs/>
                <w:color w:val="00609B"/>
                <w:sz w:val="24"/>
                <w:szCs w:val="24"/>
              </w:rPr>
              <w:t>4.4</w:t>
            </w:r>
          </w:p>
        </w:tc>
        <w:tc>
          <w:tcPr>
            <w:tcW w:w="99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531A053" w14:textId="3DFBED34" w:rsidR="00EF7FDC" w:rsidRPr="001C3D4D" w:rsidRDefault="00EF7FDC" w:rsidP="00813809">
            <w:pPr>
              <w:spacing w:before="120" w:after="120"/>
              <w:rPr>
                <w:rFonts w:ascii="Arial" w:hAnsi="Arial" w:cs="Arial"/>
                <w:sz w:val="24"/>
                <w:szCs w:val="24"/>
              </w:rPr>
            </w:pPr>
            <w:r w:rsidRPr="001C3D4D">
              <w:rPr>
                <w:rFonts w:ascii="Arial" w:hAnsi="Arial" w:cs="Arial"/>
                <w:sz w:val="24"/>
                <w:szCs w:val="24"/>
              </w:rPr>
              <w:t>Spend with the Third Sector as a percentage of total influenceable spend.</w:t>
            </w:r>
          </w:p>
        </w:tc>
        <w:tc>
          <w:tcPr>
            <w:tcW w:w="17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BE04892" w14:textId="77777777" w:rsidR="00EF7FDC" w:rsidRPr="001C3D4D" w:rsidRDefault="00EF7FDC" w:rsidP="00813809">
            <w:pPr>
              <w:jc w:val="center"/>
              <w:rPr>
                <w:rFonts w:ascii="Arial" w:hAnsi="Arial" w:cs="Arial"/>
                <w:sz w:val="24"/>
                <w:szCs w:val="24"/>
              </w:rPr>
            </w:pPr>
            <w:r w:rsidRPr="001C3D4D">
              <w:rPr>
                <w:rFonts w:ascii="Arial" w:hAnsi="Arial" w:cs="Arial"/>
                <w:sz w:val="24"/>
                <w:szCs w:val="24"/>
              </w:rPr>
              <w:t>10.7%</w:t>
            </w:r>
          </w:p>
        </w:tc>
        <w:tc>
          <w:tcPr>
            <w:tcW w:w="1559"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64D00A0" w14:textId="70D15F60" w:rsidR="00EF7FDC" w:rsidRPr="001C3D4D" w:rsidRDefault="00EF7FDC" w:rsidP="00813809">
            <w:pPr>
              <w:jc w:val="center"/>
              <w:rPr>
                <w:rFonts w:ascii="Arial" w:hAnsi="Arial" w:cs="Arial"/>
                <w:sz w:val="24"/>
                <w:szCs w:val="24"/>
              </w:rPr>
            </w:pPr>
            <w:r w:rsidRPr="001C3D4D">
              <w:rPr>
                <w:rFonts w:ascii="Arial" w:hAnsi="Arial" w:cs="Arial"/>
                <w:sz w:val="24"/>
                <w:szCs w:val="24"/>
              </w:rPr>
              <w:t>1</w:t>
            </w:r>
            <w:r w:rsidR="005C0331">
              <w:rPr>
                <w:rFonts w:ascii="Arial" w:hAnsi="Arial" w:cs="Arial"/>
                <w:sz w:val="24"/>
                <w:szCs w:val="24"/>
              </w:rPr>
              <w:t>1</w:t>
            </w:r>
            <w:r w:rsidRPr="001C3D4D">
              <w:rPr>
                <w:rFonts w:ascii="Arial" w:hAnsi="Arial" w:cs="Arial"/>
                <w:sz w:val="24"/>
                <w:szCs w:val="24"/>
              </w:rPr>
              <w:t>.</w:t>
            </w:r>
            <w:r w:rsidR="005C0331">
              <w:rPr>
                <w:rFonts w:ascii="Arial" w:hAnsi="Arial" w:cs="Arial"/>
                <w:sz w:val="24"/>
                <w:szCs w:val="24"/>
              </w:rPr>
              <w:t>5</w:t>
            </w:r>
            <w:r w:rsidRPr="001C3D4D">
              <w:rPr>
                <w:rFonts w:ascii="Arial" w:hAnsi="Arial" w:cs="Arial"/>
                <w:sz w:val="24"/>
                <w:szCs w:val="24"/>
              </w:rPr>
              <w:t>%</w:t>
            </w:r>
          </w:p>
        </w:tc>
      </w:tr>
      <w:tr w:rsidR="00EF7FDC" w:rsidRPr="001C3D4D" w14:paraId="7A08474C" w14:textId="77777777" w:rsidTr="00EF7FDC">
        <w:tc>
          <w:tcPr>
            <w:tcW w:w="8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9C40320" w14:textId="519D146C" w:rsidR="00EF7FDC" w:rsidRPr="00FE7A72" w:rsidRDefault="00EF7FDC" w:rsidP="00813809">
            <w:pPr>
              <w:jc w:val="center"/>
              <w:rPr>
                <w:rFonts w:ascii="Arial" w:hAnsi="Arial" w:cs="Arial"/>
                <w:b/>
                <w:bCs/>
                <w:color w:val="00609B"/>
                <w:sz w:val="24"/>
                <w:szCs w:val="24"/>
              </w:rPr>
            </w:pPr>
            <w:r w:rsidRPr="00FE7A72">
              <w:rPr>
                <w:rFonts w:ascii="Arial" w:hAnsi="Arial" w:cs="Arial"/>
                <w:b/>
                <w:bCs/>
                <w:color w:val="00609B"/>
                <w:sz w:val="24"/>
                <w:szCs w:val="24"/>
              </w:rPr>
              <w:t>4.5</w:t>
            </w:r>
          </w:p>
        </w:tc>
        <w:tc>
          <w:tcPr>
            <w:tcW w:w="995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FB8D27E" w14:textId="04C7A6E1" w:rsidR="00EF7FDC" w:rsidRPr="001C3D4D" w:rsidRDefault="00EF7FDC" w:rsidP="00813809">
            <w:pPr>
              <w:spacing w:before="120" w:after="120"/>
              <w:rPr>
                <w:rFonts w:ascii="Arial" w:hAnsi="Arial" w:cs="Arial"/>
                <w:sz w:val="24"/>
                <w:szCs w:val="24"/>
              </w:rPr>
            </w:pPr>
            <w:r w:rsidRPr="001C3D4D">
              <w:rPr>
                <w:rFonts w:ascii="Arial" w:hAnsi="Arial" w:cs="Arial"/>
                <w:sz w:val="24"/>
                <w:szCs w:val="24"/>
              </w:rPr>
              <w:t>Spend with the Supported Businesses as a percentage of total influenceable spend.</w:t>
            </w:r>
          </w:p>
        </w:tc>
        <w:tc>
          <w:tcPr>
            <w:tcW w:w="17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0700CF5" w14:textId="77777777" w:rsidR="00EF7FDC" w:rsidRPr="001C3D4D" w:rsidRDefault="00EF7FDC" w:rsidP="00813809">
            <w:pPr>
              <w:jc w:val="center"/>
              <w:rPr>
                <w:rFonts w:ascii="Arial" w:hAnsi="Arial" w:cs="Arial"/>
                <w:sz w:val="24"/>
                <w:szCs w:val="24"/>
              </w:rPr>
            </w:pPr>
            <w:r w:rsidRPr="001C3D4D">
              <w:rPr>
                <w:rFonts w:ascii="Arial" w:hAnsi="Arial" w:cs="Arial"/>
                <w:sz w:val="24"/>
                <w:szCs w:val="24"/>
              </w:rPr>
              <w:t>0.5%</w:t>
            </w:r>
          </w:p>
        </w:tc>
        <w:tc>
          <w:tcPr>
            <w:tcW w:w="1559"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5ADDD1D" w14:textId="77777777" w:rsidR="00EF7FDC" w:rsidRPr="001C3D4D" w:rsidRDefault="00EF7FDC" w:rsidP="00813809">
            <w:pPr>
              <w:jc w:val="center"/>
              <w:rPr>
                <w:rFonts w:ascii="Arial" w:hAnsi="Arial" w:cs="Arial"/>
                <w:sz w:val="24"/>
                <w:szCs w:val="24"/>
              </w:rPr>
            </w:pPr>
            <w:r w:rsidRPr="001C3D4D">
              <w:rPr>
                <w:rFonts w:ascii="Arial" w:hAnsi="Arial" w:cs="Arial"/>
                <w:sz w:val="24"/>
                <w:szCs w:val="24"/>
              </w:rPr>
              <w:t>0.5%</w:t>
            </w:r>
          </w:p>
        </w:tc>
      </w:tr>
    </w:tbl>
    <w:p w14:paraId="67A299C5" w14:textId="77777777" w:rsidR="00C64676" w:rsidRPr="008B4998" w:rsidRDefault="00C64676" w:rsidP="00C64676">
      <w:pPr>
        <w:pStyle w:val="BodyText"/>
        <w:ind w:left="1729" w:hanging="1729"/>
        <w:rPr>
          <w:rFonts w:ascii="Arial" w:hAnsi="Arial" w:cs="Arial"/>
          <w:b/>
          <w:color w:val="0070C0"/>
        </w:rPr>
      </w:pPr>
      <w:r w:rsidRPr="008B4998">
        <w:rPr>
          <w:rFonts w:ascii="Arial" w:hAnsi="Arial" w:cs="Arial"/>
          <w:b/>
          <w:color w:val="0070C0"/>
        </w:rPr>
        <w:lastRenderedPageBreak/>
        <w:t>Key area 5: Contract and Supplier Management</w:t>
      </w:r>
    </w:p>
    <w:p w14:paraId="63F213F3" w14:textId="77777777" w:rsidR="00C64676" w:rsidRPr="00CB5959" w:rsidRDefault="00C64676" w:rsidP="00FE220C">
      <w:pPr>
        <w:pStyle w:val="BodyText"/>
        <w:spacing w:line="160" w:lineRule="exact"/>
        <w:ind w:left="1729" w:hanging="1729"/>
        <w:rPr>
          <w:rFonts w:ascii="Arial" w:hAnsi="Arial" w:cs="Arial"/>
          <w:b/>
          <w:spacing w:val="20"/>
          <w:sz w:val="28"/>
          <w:szCs w:val="28"/>
        </w:rPr>
      </w:pPr>
    </w:p>
    <w:tbl>
      <w:tblPr>
        <w:tblW w:w="140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851"/>
        <w:gridCol w:w="9668"/>
        <w:gridCol w:w="1842"/>
        <w:gridCol w:w="1701"/>
      </w:tblGrid>
      <w:tr w:rsidR="00C64676" w:rsidRPr="001A3F08" w14:paraId="48306781" w14:textId="77777777" w:rsidTr="00B12C33">
        <w:tc>
          <w:tcPr>
            <w:tcW w:w="851" w:type="dxa"/>
            <w:shd w:val="clear" w:color="auto" w:fill="7F7F7F"/>
            <w:vAlign w:val="center"/>
          </w:tcPr>
          <w:p w14:paraId="58F43501" w14:textId="77777777" w:rsidR="00C64676" w:rsidRPr="001A3F08" w:rsidRDefault="00C64676">
            <w:pPr>
              <w:spacing w:before="120" w:after="120"/>
              <w:rPr>
                <w:rFonts w:ascii="Arial" w:hAnsi="Arial" w:cs="Arial"/>
                <w:sz w:val="24"/>
                <w:szCs w:val="24"/>
              </w:rPr>
            </w:pPr>
            <w:r w:rsidRPr="001A3F08">
              <w:rPr>
                <w:rFonts w:ascii="Arial" w:hAnsi="Arial" w:cs="Arial"/>
                <w:sz w:val="24"/>
                <w:szCs w:val="24"/>
              </w:rPr>
              <w:t>PI No.</w:t>
            </w:r>
          </w:p>
        </w:tc>
        <w:tc>
          <w:tcPr>
            <w:tcW w:w="9668" w:type="dxa"/>
            <w:shd w:val="clear" w:color="auto" w:fill="7F7F7F"/>
            <w:vAlign w:val="center"/>
          </w:tcPr>
          <w:p w14:paraId="2BA25E80" w14:textId="77777777" w:rsidR="00C64676" w:rsidRPr="001A3F08" w:rsidRDefault="00C64676">
            <w:pPr>
              <w:spacing w:before="120" w:after="120"/>
              <w:rPr>
                <w:rFonts w:ascii="Arial" w:hAnsi="Arial" w:cs="Arial"/>
                <w:sz w:val="24"/>
                <w:szCs w:val="24"/>
              </w:rPr>
            </w:pPr>
            <w:r w:rsidRPr="001A3F08">
              <w:rPr>
                <w:rFonts w:ascii="Arial" w:hAnsi="Arial" w:cs="Arial"/>
                <w:sz w:val="24"/>
                <w:szCs w:val="24"/>
              </w:rPr>
              <w:t>Performance Indicator Name</w:t>
            </w:r>
          </w:p>
        </w:tc>
        <w:tc>
          <w:tcPr>
            <w:tcW w:w="1842" w:type="dxa"/>
            <w:shd w:val="clear" w:color="auto" w:fill="7F7F7F"/>
          </w:tcPr>
          <w:p w14:paraId="0F102700" w14:textId="77777777" w:rsidR="00C64676" w:rsidRPr="001A3F08" w:rsidRDefault="00C64676">
            <w:pPr>
              <w:spacing w:before="120" w:after="120"/>
              <w:jc w:val="center"/>
              <w:rPr>
                <w:rFonts w:ascii="Arial" w:hAnsi="Arial" w:cs="Arial"/>
                <w:sz w:val="24"/>
                <w:szCs w:val="24"/>
              </w:rPr>
            </w:pPr>
            <w:r w:rsidRPr="001A3F08">
              <w:rPr>
                <w:rFonts w:ascii="Arial" w:hAnsi="Arial" w:cs="Arial"/>
                <w:sz w:val="24"/>
                <w:szCs w:val="24"/>
              </w:rPr>
              <w:t>2023/24 Performance</w:t>
            </w:r>
          </w:p>
        </w:tc>
        <w:tc>
          <w:tcPr>
            <w:tcW w:w="1701" w:type="dxa"/>
            <w:shd w:val="clear" w:color="auto" w:fill="7F7F7F"/>
            <w:vAlign w:val="center"/>
          </w:tcPr>
          <w:p w14:paraId="79B4DDF3" w14:textId="77777777" w:rsidR="00C64676" w:rsidRPr="001A3F08" w:rsidRDefault="00C64676">
            <w:pPr>
              <w:spacing w:before="120"/>
              <w:jc w:val="center"/>
              <w:rPr>
                <w:rFonts w:ascii="Arial" w:hAnsi="Arial" w:cs="Arial"/>
                <w:sz w:val="24"/>
                <w:szCs w:val="24"/>
              </w:rPr>
            </w:pPr>
            <w:r w:rsidRPr="001A3F08">
              <w:rPr>
                <w:rFonts w:ascii="Arial" w:hAnsi="Arial" w:cs="Arial"/>
                <w:sz w:val="24"/>
                <w:szCs w:val="24"/>
              </w:rPr>
              <w:t>2024/25</w:t>
            </w:r>
          </w:p>
          <w:p w14:paraId="2AB3A0E6" w14:textId="77777777" w:rsidR="00C64676" w:rsidRPr="001A3F08" w:rsidRDefault="00C64676">
            <w:pPr>
              <w:spacing w:after="120"/>
              <w:jc w:val="center"/>
              <w:rPr>
                <w:rFonts w:ascii="Arial" w:hAnsi="Arial" w:cs="Arial"/>
                <w:sz w:val="24"/>
                <w:szCs w:val="24"/>
              </w:rPr>
            </w:pPr>
            <w:r w:rsidRPr="001A3F08">
              <w:rPr>
                <w:rFonts w:ascii="Arial" w:hAnsi="Arial" w:cs="Arial"/>
                <w:sz w:val="24"/>
                <w:szCs w:val="24"/>
              </w:rPr>
              <w:t>Target</w:t>
            </w:r>
          </w:p>
        </w:tc>
      </w:tr>
      <w:tr w:rsidR="00C64676" w:rsidRPr="001A3F08" w14:paraId="28669BDC" w14:textId="77777777" w:rsidTr="00B12C33">
        <w:tc>
          <w:tcPr>
            <w:tcW w:w="851" w:type="dxa"/>
            <w:shd w:val="clear" w:color="auto" w:fill="D9D9D9"/>
            <w:vAlign w:val="center"/>
          </w:tcPr>
          <w:p w14:paraId="03FF9270" w14:textId="77777777" w:rsidR="00C64676" w:rsidRPr="00FE7A72" w:rsidRDefault="00C64676">
            <w:pPr>
              <w:jc w:val="center"/>
              <w:rPr>
                <w:rFonts w:ascii="Arial" w:hAnsi="Arial" w:cs="Arial"/>
                <w:b/>
                <w:bCs/>
                <w:color w:val="00609B"/>
                <w:sz w:val="24"/>
                <w:szCs w:val="24"/>
              </w:rPr>
            </w:pPr>
            <w:bookmarkStart w:id="128" w:name="_Toc41305633"/>
            <w:bookmarkStart w:id="129" w:name="_Toc42705619"/>
            <w:bookmarkStart w:id="130" w:name="_Toc47349937"/>
            <w:bookmarkStart w:id="131" w:name="_Toc166164570"/>
            <w:bookmarkStart w:id="132" w:name="_Toc174716008"/>
            <w:r w:rsidRPr="00FE7A72">
              <w:rPr>
                <w:rFonts w:ascii="Arial" w:hAnsi="Arial" w:cs="Arial"/>
                <w:b/>
                <w:bCs/>
                <w:color w:val="00609B"/>
                <w:sz w:val="24"/>
                <w:szCs w:val="24"/>
              </w:rPr>
              <w:t>5.1</w:t>
            </w:r>
            <w:bookmarkEnd w:id="128"/>
            <w:bookmarkEnd w:id="129"/>
            <w:bookmarkEnd w:id="130"/>
            <w:bookmarkEnd w:id="131"/>
            <w:bookmarkEnd w:id="132"/>
          </w:p>
        </w:tc>
        <w:tc>
          <w:tcPr>
            <w:tcW w:w="9668" w:type="dxa"/>
            <w:shd w:val="clear" w:color="auto" w:fill="D9D9D9"/>
            <w:vAlign w:val="center"/>
          </w:tcPr>
          <w:p w14:paraId="7EA18C9B" w14:textId="77777777" w:rsidR="00C64676" w:rsidRPr="001A3F08" w:rsidRDefault="00C64676">
            <w:pPr>
              <w:spacing w:before="120" w:after="120"/>
              <w:rPr>
                <w:rFonts w:ascii="Arial" w:hAnsi="Arial" w:cs="Arial"/>
                <w:sz w:val="24"/>
                <w:szCs w:val="24"/>
              </w:rPr>
            </w:pPr>
            <w:r w:rsidRPr="001A3F08">
              <w:rPr>
                <w:rFonts w:ascii="Arial" w:hAnsi="Arial" w:cs="Arial"/>
                <w:sz w:val="24"/>
                <w:szCs w:val="24"/>
              </w:rPr>
              <w:t>All contracts valued &gt;=£50k (Supplies and Services) and &gt;=£250k (Works) awarded during the period that have a contract management level assessed in the Contract Management System.</w:t>
            </w:r>
          </w:p>
        </w:tc>
        <w:tc>
          <w:tcPr>
            <w:tcW w:w="1842" w:type="dxa"/>
            <w:shd w:val="clear" w:color="auto" w:fill="D9D9D9" w:themeFill="background1" w:themeFillShade="D9"/>
            <w:vAlign w:val="center"/>
          </w:tcPr>
          <w:p w14:paraId="169BFFCF" w14:textId="77777777" w:rsidR="00C64676" w:rsidRPr="001A3F08" w:rsidRDefault="00C64676">
            <w:pPr>
              <w:jc w:val="center"/>
              <w:rPr>
                <w:rFonts w:ascii="Arial" w:hAnsi="Arial" w:cs="Arial"/>
                <w:sz w:val="24"/>
                <w:szCs w:val="24"/>
              </w:rPr>
            </w:pPr>
            <w:r w:rsidRPr="001A3F08">
              <w:rPr>
                <w:rFonts w:ascii="Arial" w:hAnsi="Arial" w:cs="Arial"/>
                <w:sz w:val="24"/>
                <w:szCs w:val="24"/>
              </w:rPr>
              <w:t>Not measured</w:t>
            </w:r>
          </w:p>
        </w:tc>
        <w:tc>
          <w:tcPr>
            <w:tcW w:w="1701" w:type="dxa"/>
            <w:shd w:val="clear" w:color="auto" w:fill="D9D9D9" w:themeFill="background1" w:themeFillShade="D9"/>
            <w:vAlign w:val="center"/>
          </w:tcPr>
          <w:p w14:paraId="79B17872" w14:textId="77777777" w:rsidR="00C64676" w:rsidRPr="001A3F08" w:rsidRDefault="00C64676">
            <w:pPr>
              <w:jc w:val="center"/>
              <w:rPr>
                <w:rFonts w:ascii="Arial" w:hAnsi="Arial" w:cs="Arial"/>
                <w:sz w:val="24"/>
                <w:szCs w:val="24"/>
              </w:rPr>
            </w:pPr>
            <w:r w:rsidRPr="001A3F08">
              <w:rPr>
                <w:rFonts w:ascii="Arial" w:hAnsi="Arial" w:cs="Arial"/>
                <w:sz w:val="24"/>
                <w:szCs w:val="24"/>
              </w:rPr>
              <w:t>30%</w:t>
            </w:r>
          </w:p>
        </w:tc>
      </w:tr>
      <w:tr w:rsidR="00C64676" w:rsidRPr="001A3F08" w14:paraId="6F9696E6" w14:textId="77777777" w:rsidTr="00B12C33">
        <w:tc>
          <w:tcPr>
            <w:tcW w:w="851" w:type="dxa"/>
            <w:shd w:val="clear" w:color="auto" w:fill="D9D9D9"/>
            <w:vAlign w:val="center"/>
          </w:tcPr>
          <w:p w14:paraId="037616E0" w14:textId="77777777" w:rsidR="00C64676" w:rsidRPr="00FE7A72" w:rsidRDefault="00C64676">
            <w:pPr>
              <w:spacing w:before="80" w:after="80"/>
              <w:jc w:val="center"/>
              <w:rPr>
                <w:rFonts w:ascii="Arial" w:hAnsi="Arial" w:cs="Arial"/>
                <w:b/>
                <w:bCs/>
                <w:color w:val="00609B"/>
                <w:sz w:val="24"/>
                <w:szCs w:val="24"/>
              </w:rPr>
            </w:pPr>
            <w:bookmarkStart w:id="133" w:name="_5.1"/>
            <w:bookmarkStart w:id="134" w:name="_Toc174716009"/>
            <w:bookmarkEnd w:id="133"/>
            <w:r w:rsidRPr="00FE7A72">
              <w:rPr>
                <w:rFonts w:ascii="Arial" w:hAnsi="Arial" w:cs="Arial"/>
                <w:b/>
                <w:bCs/>
                <w:color w:val="00609B"/>
                <w:sz w:val="24"/>
                <w:szCs w:val="24"/>
              </w:rPr>
              <w:t>5.2</w:t>
            </w:r>
            <w:bookmarkEnd w:id="134"/>
          </w:p>
        </w:tc>
        <w:tc>
          <w:tcPr>
            <w:tcW w:w="9668" w:type="dxa"/>
            <w:shd w:val="clear" w:color="auto" w:fill="D9D9D9"/>
            <w:vAlign w:val="center"/>
          </w:tcPr>
          <w:p w14:paraId="64583B95" w14:textId="77777777" w:rsidR="00C64676" w:rsidRPr="001A3F08" w:rsidRDefault="00C64676">
            <w:pPr>
              <w:spacing w:before="80" w:after="80"/>
              <w:rPr>
                <w:rFonts w:ascii="Arial" w:hAnsi="Arial" w:cs="Arial"/>
                <w:sz w:val="24"/>
                <w:szCs w:val="24"/>
              </w:rPr>
            </w:pPr>
            <w:r w:rsidRPr="001A3F08">
              <w:rPr>
                <w:rFonts w:ascii="Arial" w:hAnsi="Arial" w:cs="Arial"/>
                <w:sz w:val="24"/>
                <w:szCs w:val="24"/>
              </w:rPr>
              <w:t>Increase Procurement and Commercial Improvement Programme (PCIP) assessment score.</w:t>
            </w:r>
          </w:p>
        </w:tc>
        <w:tc>
          <w:tcPr>
            <w:tcW w:w="1842" w:type="dxa"/>
            <w:shd w:val="clear" w:color="auto" w:fill="D9D9D9" w:themeFill="background1" w:themeFillShade="D9"/>
            <w:vAlign w:val="center"/>
          </w:tcPr>
          <w:p w14:paraId="27F2A36A" w14:textId="77777777" w:rsidR="00C64676" w:rsidRPr="001A3F08" w:rsidRDefault="00C64676">
            <w:pPr>
              <w:pStyle w:val="ListParagraph"/>
              <w:spacing w:before="80" w:after="80"/>
              <w:ind w:left="0"/>
              <w:rPr>
                <w:rFonts w:ascii="Arial" w:hAnsi="Arial" w:cs="Arial"/>
                <w:sz w:val="24"/>
                <w:szCs w:val="24"/>
              </w:rPr>
            </w:pPr>
            <w:r w:rsidRPr="001A3F08">
              <w:rPr>
                <w:rFonts w:ascii="Arial" w:hAnsi="Arial" w:cs="Arial"/>
                <w:sz w:val="24"/>
                <w:szCs w:val="24"/>
              </w:rPr>
              <w:t>8 = Good Practice</w:t>
            </w:r>
          </w:p>
          <w:p w14:paraId="2273DCA5" w14:textId="77777777" w:rsidR="00C64676" w:rsidRPr="001A3F08" w:rsidRDefault="00C64676">
            <w:pPr>
              <w:spacing w:before="80" w:after="80"/>
              <w:rPr>
                <w:rFonts w:ascii="Arial" w:hAnsi="Arial" w:cs="Arial"/>
                <w:sz w:val="24"/>
                <w:szCs w:val="24"/>
              </w:rPr>
            </w:pPr>
            <w:r w:rsidRPr="001A3F08">
              <w:rPr>
                <w:rFonts w:ascii="Arial" w:hAnsi="Arial" w:cs="Arial"/>
                <w:sz w:val="24"/>
                <w:szCs w:val="24"/>
              </w:rPr>
              <w:t>3 = Improving</w:t>
            </w:r>
          </w:p>
        </w:tc>
        <w:tc>
          <w:tcPr>
            <w:tcW w:w="1701" w:type="dxa"/>
            <w:shd w:val="clear" w:color="auto" w:fill="D9D9D9" w:themeFill="background1" w:themeFillShade="D9"/>
            <w:vAlign w:val="center"/>
          </w:tcPr>
          <w:p w14:paraId="51E47630" w14:textId="77777777" w:rsidR="00C64676" w:rsidRPr="001A3F08" w:rsidRDefault="00C64676">
            <w:pPr>
              <w:pStyle w:val="ListParagraph"/>
              <w:spacing w:before="80" w:after="80"/>
              <w:ind w:left="0"/>
              <w:rPr>
                <w:rFonts w:ascii="Arial" w:hAnsi="Arial" w:cs="Arial"/>
                <w:sz w:val="24"/>
                <w:szCs w:val="24"/>
              </w:rPr>
            </w:pPr>
            <w:r w:rsidRPr="001A3F08">
              <w:rPr>
                <w:rFonts w:ascii="Arial" w:hAnsi="Arial" w:cs="Arial"/>
                <w:sz w:val="24"/>
                <w:szCs w:val="24"/>
              </w:rPr>
              <w:t>8 = Good Practice</w:t>
            </w:r>
          </w:p>
          <w:p w14:paraId="4496FDE2" w14:textId="77777777" w:rsidR="00C64676" w:rsidRPr="001A3F08" w:rsidRDefault="00C64676">
            <w:pPr>
              <w:spacing w:before="80" w:after="80"/>
              <w:rPr>
                <w:rFonts w:ascii="Arial" w:hAnsi="Arial" w:cs="Arial"/>
                <w:sz w:val="24"/>
                <w:szCs w:val="24"/>
              </w:rPr>
            </w:pPr>
            <w:r w:rsidRPr="001A3F08">
              <w:rPr>
                <w:rFonts w:ascii="Arial" w:hAnsi="Arial" w:cs="Arial"/>
                <w:sz w:val="24"/>
                <w:szCs w:val="24"/>
              </w:rPr>
              <w:t>3 = Improving</w:t>
            </w:r>
            <w:r w:rsidRPr="001A3F08">
              <w:rPr>
                <w:rFonts w:ascii="Arial" w:hAnsi="Arial" w:cs="Arial"/>
                <w:sz w:val="24"/>
                <w:szCs w:val="24"/>
              </w:rPr>
              <w:br/>
            </w:r>
            <w:r w:rsidRPr="001A3F08">
              <w:rPr>
                <w:rFonts w:ascii="Arial" w:hAnsi="Arial" w:cs="Arial"/>
                <w:i/>
                <w:iCs/>
                <w:sz w:val="24"/>
                <w:szCs w:val="24"/>
              </w:rPr>
              <w:t>(No PCIP assessment scheduled)</w:t>
            </w:r>
          </w:p>
        </w:tc>
      </w:tr>
    </w:tbl>
    <w:p w14:paraId="7F27E08C" w14:textId="77777777" w:rsidR="00C64676" w:rsidRPr="00CB5959" w:rsidRDefault="00C64676" w:rsidP="00C64676">
      <w:pPr>
        <w:rPr>
          <w:rFonts w:ascii="Arial" w:hAnsi="Arial" w:cs="Arial"/>
          <w:b/>
          <w:spacing w:val="20"/>
          <w:sz w:val="28"/>
          <w:szCs w:val="28"/>
        </w:rPr>
        <w:sectPr w:rsidR="00C64676" w:rsidRPr="00CB5959" w:rsidSect="00C64676">
          <w:pgSz w:w="16840" w:h="11900" w:orient="landscape"/>
          <w:pgMar w:top="1440" w:right="1440" w:bottom="1135" w:left="1440" w:header="709" w:footer="709" w:gutter="0"/>
          <w:cols w:space="708"/>
          <w:docGrid w:linePitch="360"/>
        </w:sectPr>
      </w:pPr>
      <w:bookmarkStart w:id="135" w:name="_5.2"/>
      <w:bookmarkStart w:id="136" w:name="_5.3"/>
      <w:bookmarkEnd w:id="135"/>
      <w:bookmarkEnd w:id="136"/>
    </w:p>
    <w:p w14:paraId="37DE69C0" w14:textId="77777777" w:rsidR="00C64676" w:rsidRPr="0033573C" w:rsidRDefault="00C64676" w:rsidP="0033573C">
      <w:pPr>
        <w:pStyle w:val="Heading1"/>
        <w:spacing w:after="320"/>
        <w:rPr>
          <w:rFonts w:cs="Arial"/>
          <w:color w:val="333399"/>
          <w:sz w:val="28"/>
          <w:szCs w:val="28"/>
        </w:rPr>
      </w:pPr>
      <w:bookmarkStart w:id="137" w:name="_Appendix_3_–"/>
      <w:bookmarkStart w:id="138" w:name="_Toc190947866"/>
      <w:bookmarkEnd w:id="137"/>
      <w:r w:rsidRPr="0033573C">
        <w:rPr>
          <w:rFonts w:cs="Arial"/>
          <w:color w:val="333399"/>
          <w:sz w:val="28"/>
          <w:szCs w:val="28"/>
        </w:rPr>
        <w:lastRenderedPageBreak/>
        <w:t>Appendix 3 – Sustainable Procurement Principles</w:t>
      </w:r>
      <w:bookmarkEnd w:id="138"/>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2093"/>
        <w:gridCol w:w="7149"/>
      </w:tblGrid>
      <w:tr w:rsidR="00C64676" w:rsidRPr="005017B6" w14:paraId="33F14B4A" w14:textId="77777777" w:rsidTr="003F6B26">
        <w:tc>
          <w:tcPr>
            <w:tcW w:w="2093" w:type="dxa"/>
            <w:shd w:val="clear" w:color="auto" w:fill="auto"/>
          </w:tcPr>
          <w:p w14:paraId="6A8BAD36" w14:textId="77777777" w:rsidR="00C64676" w:rsidRPr="005017B6" w:rsidRDefault="00C64676">
            <w:pPr>
              <w:ind w:right="176"/>
              <w:rPr>
                <w:rFonts w:ascii="Arial" w:hAnsi="Arial" w:cs="Arial"/>
                <w:b/>
                <w:sz w:val="24"/>
                <w:szCs w:val="24"/>
              </w:rPr>
            </w:pPr>
            <w:r w:rsidRPr="005017B6">
              <w:rPr>
                <w:rFonts w:ascii="Arial" w:hAnsi="Arial" w:cs="Arial"/>
                <w:b/>
                <w:sz w:val="24"/>
                <w:szCs w:val="24"/>
              </w:rPr>
              <w:t>Equalities</w:t>
            </w:r>
          </w:p>
        </w:tc>
        <w:tc>
          <w:tcPr>
            <w:tcW w:w="7149" w:type="dxa"/>
            <w:shd w:val="clear" w:color="auto" w:fill="auto"/>
          </w:tcPr>
          <w:p w14:paraId="0B80CEE1" w14:textId="77777777" w:rsidR="00C64676" w:rsidRPr="005017B6" w:rsidRDefault="00C64676">
            <w:pPr>
              <w:rPr>
                <w:rFonts w:ascii="Arial" w:hAnsi="Arial" w:cs="Arial"/>
                <w:sz w:val="24"/>
                <w:szCs w:val="24"/>
              </w:rPr>
            </w:pPr>
            <w:r w:rsidRPr="005017B6">
              <w:rPr>
                <w:rFonts w:ascii="Arial" w:hAnsi="Arial" w:cs="Arial"/>
                <w:sz w:val="24"/>
                <w:szCs w:val="24"/>
              </w:rPr>
              <w:t>As a responsible employer the Council is committed to promoting equal opportunities to all of the Falkirk community, employees and suppliers alike. Consideration of equal opportunities is fully integrated into our procurement practices and is fully committed to the values and ethos of the Equality Act 2010.</w:t>
            </w:r>
          </w:p>
          <w:p w14:paraId="64B5BC52" w14:textId="77777777" w:rsidR="00C64676" w:rsidRDefault="00C64676">
            <w:pPr>
              <w:rPr>
                <w:rFonts w:ascii="Arial" w:hAnsi="Arial" w:cs="Arial"/>
                <w:sz w:val="24"/>
                <w:szCs w:val="24"/>
              </w:rPr>
            </w:pPr>
            <w:r w:rsidRPr="005017B6">
              <w:rPr>
                <w:rFonts w:ascii="Arial" w:hAnsi="Arial" w:cs="Arial"/>
                <w:sz w:val="24"/>
                <w:szCs w:val="24"/>
              </w:rPr>
              <w:t>As a result the Council expects complete compliance with the Equality Act 2010 during all contracts.</w:t>
            </w:r>
          </w:p>
          <w:p w14:paraId="678D548B" w14:textId="77777777" w:rsidR="008960E3" w:rsidRPr="005017B6" w:rsidRDefault="008960E3">
            <w:pPr>
              <w:rPr>
                <w:rFonts w:ascii="Arial" w:hAnsi="Arial" w:cs="Arial"/>
                <w:sz w:val="24"/>
                <w:szCs w:val="24"/>
              </w:rPr>
            </w:pPr>
          </w:p>
        </w:tc>
      </w:tr>
      <w:tr w:rsidR="00C64676" w:rsidRPr="005017B6" w14:paraId="185CBACE" w14:textId="77777777" w:rsidTr="003F6B26">
        <w:tc>
          <w:tcPr>
            <w:tcW w:w="2093" w:type="dxa"/>
            <w:shd w:val="clear" w:color="auto" w:fill="auto"/>
          </w:tcPr>
          <w:p w14:paraId="4AE213D9" w14:textId="77777777" w:rsidR="00C64676" w:rsidRPr="005017B6" w:rsidRDefault="00C64676">
            <w:pPr>
              <w:ind w:right="176"/>
              <w:rPr>
                <w:rFonts w:ascii="Arial" w:hAnsi="Arial" w:cs="Arial"/>
                <w:b/>
                <w:sz w:val="24"/>
                <w:szCs w:val="24"/>
              </w:rPr>
            </w:pPr>
            <w:r w:rsidRPr="005017B6">
              <w:rPr>
                <w:rFonts w:ascii="Arial" w:hAnsi="Arial" w:cs="Arial"/>
                <w:b/>
                <w:sz w:val="24"/>
                <w:szCs w:val="24"/>
              </w:rPr>
              <w:t>Disability Confident Scheme</w:t>
            </w:r>
          </w:p>
        </w:tc>
        <w:tc>
          <w:tcPr>
            <w:tcW w:w="7149" w:type="dxa"/>
            <w:shd w:val="clear" w:color="auto" w:fill="auto"/>
          </w:tcPr>
          <w:p w14:paraId="30E9C5AE" w14:textId="77777777" w:rsidR="00C64676" w:rsidRDefault="00C64676">
            <w:pPr>
              <w:rPr>
                <w:rFonts w:ascii="Arial" w:hAnsi="Arial" w:cs="Arial"/>
                <w:sz w:val="24"/>
                <w:szCs w:val="24"/>
              </w:rPr>
            </w:pPr>
            <w:r w:rsidRPr="005017B6">
              <w:rPr>
                <w:rFonts w:ascii="Arial" w:hAnsi="Arial" w:cs="Arial"/>
                <w:sz w:val="24"/>
                <w:szCs w:val="24"/>
              </w:rPr>
              <w:t>The Council is an accredited Disability Confident Employer. We are committed to the aims of Disability Confident and would encourage our partners, suppliers and providers to demonstrate their commitment to the scheme and also become accredited Disability Confident employers. As appropriate, contracts or framework agreements may include clear performance indicators relating to the positive benefits of such a scheme.</w:t>
            </w:r>
          </w:p>
          <w:p w14:paraId="5E204DFD" w14:textId="77777777" w:rsidR="008960E3" w:rsidRPr="005017B6" w:rsidRDefault="008960E3">
            <w:pPr>
              <w:rPr>
                <w:rFonts w:ascii="Arial" w:hAnsi="Arial" w:cs="Arial"/>
                <w:sz w:val="24"/>
                <w:szCs w:val="24"/>
              </w:rPr>
            </w:pPr>
          </w:p>
        </w:tc>
      </w:tr>
      <w:tr w:rsidR="00C64676" w:rsidRPr="005017B6" w14:paraId="7FF2C613" w14:textId="77777777" w:rsidTr="003F6B26">
        <w:tc>
          <w:tcPr>
            <w:tcW w:w="2093" w:type="dxa"/>
            <w:shd w:val="clear" w:color="auto" w:fill="auto"/>
          </w:tcPr>
          <w:p w14:paraId="387726C9" w14:textId="77777777" w:rsidR="00C64676" w:rsidRPr="005017B6" w:rsidRDefault="00C64676">
            <w:pPr>
              <w:ind w:right="176"/>
              <w:rPr>
                <w:rFonts w:ascii="Arial" w:hAnsi="Arial" w:cs="Arial"/>
                <w:b/>
                <w:sz w:val="24"/>
                <w:szCs w:val="24"/>
              </w:rPr>
            </w:pPr>
            <w:r w:rsidRPr="005017B6">
              <w:rPr>
                <w:rFonts w:ascii="Arial" w:hAnsi="Arial" w:cs="Arial"/>
                <w:b/>
                <w:sz w:val="24"/>
                <w:szCs w:val="24"/>
              </w:rPr>
              <w:t>Facilitating SME’s, third sector and supported businesses in the procurement process</w:t>
            </w:r>
          </w:p>
        </w:tc>
        <w:tc>
          <w:tcPr>
            <w:tcW w:w="7149" w:type="dxa"/>
            <w:shd w:val="clear" w:color="auto" w:fill="auto"/>
          </w:tcPr>
          <w:p w14:paraId="3504F0EF" w14:textId="77777777" w:rsidR="00C64676" w:rsidRDefault="00C64676">
            <w:pPr>
              <w:rPr>
                <w:rFonts w:ascii="Arial" w:hAnsi="Arial" w:cs="Arial"/>
                <w:sz w:val="24"/>
                <w:szCs w:val="24"/>
              </w:rPr>
            </w:pPr>
            <w:r w:rsidRPr="005017B6">
              <w:rPr>
                <w:rFonts w:ascii="Arial" w:hAnsi="Arial" w:cs="Arial"/>
                <w:sz w:val="24"/>
                <w:szCs w:val="24"/>
              </w:rPr>
              <w:t>Our procurement strategy aims to achieve a mixed economy of suppliers to support and develop our local market, particularly micro, small and medium sized enterprises, Third Sector organisations and supported businesses. This approach includes simplified and standardised public sector procurement practices, consideration of lotting and a range of hands-on assistance to the local supply chain to help reduce any barriers to involvement in procurement opportunities.</w:t>
            </w:r>
          </w:p>
          <w:p w14:paraId="4E17BE77" w14:textId="77777777" w:rsidR="008960E3" w:rsidRPr="005017B6" w:rsidRDefault="008960E3">
            <w:pPr>
              <w:rPr>
                <w:rFonts w:ascii="Arial" w:hAnsi="Arial" w:cs="Arial"/>
                <w:sz w:val="24"/>
                <w:szCs w:val="24"/>
              </w:rPr>
            </w:pPr>
          </w:p>
        </w:tc>
      </w:tr>
      <w:tr w:rsidR="00C64676" w:rsidRPr="005017B6" w14:paraId="75E4D2D9" w14:textId="77777777" w:rsidTr="003F6B26">
        <w:tc>
          <w:tcPr>
            <w:tcW w:w="2093" w:type="dxa"/>
            <w:shd w:val="clear" w:color="auto" w:fill="auto"/>
          </w:tcPr>
          <w:p w14:paraId="1FA5C7DB" w14:textId="77777777" w:rsidR="00C64676" w:rsidRPr="005017B6" w:rsidRDefault="00C64676">
            <w:pPr>
              <w:ind w:right="176"/>
              <w:rPr>
                <w:rFonts w:ascii="Arial" w:hAnsi="Arial" w:cs="Arial"/>
                <w:b/>
                <w:sz w:val="24"/>
                <w:szCs w:val="24"/>
              </w:rPr>
            </w:pPr>
            <w:r w:rsidRPr="005017B6">
              <w:rPr>
                <w:rFonts w:ascii="Arial" w:hAnsi="Arial" w:cs="Arial"/>
                <w:b/>
                <w:sz w:val="24"/>
                <w:szCs w:val="24"/>
              </w:rPr>
              <w:t>Promoting Innovation</w:t>
            </w:r>
          </w:p>
        </w:tc>
        <w:tc>
          <w:tcPr>
            <w:tcW w:w="7149" w:type="dxa"/>
            <w:shd w:val="clear" w:color="auto" w:fill="auto"/>
          </w:tcPr>
          <w:p w14:paraId="0B207D6F" w14:textId="77777777" w:rsidR="00C64676" w:rsidRDefault="00C64676">
            <w:pPr>
              <w:rPr>
                <w:rFonts w:ascii="Arial" w:hAnsi="Arial" w:cs="Arial"/>
                <w:sz w:val="24"/>
                <w:szCs w:val="24"/>
              </w:rPr>
            </w:pPr>
            <w:r w:rsidRPr="005017B6">
              <w:rPr>
                <w:rFonts w:ascii="Arial" w:hAnsi="Arial" w:cs="Arial"/>
                <w:sz w:val="24"/>
                <w:szCs w:val="24"/>
              </w:rPr>
              <w:t>Influencing the market towards innovative solutions can focus public spending on sustainable goods, services and works and create an important catalyst for local job creation, sustainable innovation and market development. Our procurement strategy notes the importance of innovation through procurement, and we encourage all our suppliers to utilise their expertise in offering innovative solutions wherever possible.</w:t>
            </w:r>
          </w:p>
          <w:p w14:paraId="35F0E743" w14:textId="77777777" w:rsidR="008960E3" w:rsidRPr="005017B6" w:rsidRDefault="008960E3">
            <w:pPr>
              <w:rPr>
                <w:rFonts w:ascii="Arial" w:hAnsi="Arial" w:cs="Arial"/>
                <w:sz w:val="24"/>
                <w:szCs w:val="24"/>
              </w:rPr>
            </w:pPr>
          </w:p>
        </w:tc>
      </w:tr>
      <w:tr w:rsidR="00C64676" w:rsidRPr="005017B6" w14:paraId="47B5EF15" w14:textId="77777777" w:rsidTr="003F6B26">
        <w:tc>
          <w:tcPr>
            <w:tcW w:w="2093" w:type="dxa"/>
            <w:shd w:val="clear" w:color="auto" w:fill="auto"/>
          </w:tcPr>
          <w:p w14:paraId="6679C30B" w14:textId="77777777" w:rsidR="00C64676" w:rsidRPr="005017B6" w:rsidRDefault="00C64676">
            <w:pPr>
              <w:ind w:right="176"/>
              <w:rPr>
                <w:rFonts w:ascii="Arial" w:hAnsi="Arial" w:cs="Arial"/>
                <w:b/>
                <w:sz w:val="24"/>
                <w:szCs w:val="24"/>
              </w:rPr>
            </w:pPr>
            <w:r w:rsidRPr="005017B6">
              <w:rPr>
                <w:rFonts w:ascii="Arial" w:hAnsi="Arial" w:cs="Arial"/>
                <w:b/>
                <w:sz w:val="24"/>
                <w:szCs w:val="24"/>
              </w:rPr>
              <w:t>Fair Work Practices</w:t>
            </w:r>
          </w:p>
        </w:tc>
        <w:tc>
          <w:tcPr>
            <w:tcW w:w="7149" w:type="dxa"/>
            <w:shd w:val="clear" w:color="auto" w:fill="auto"/>
          </w:tcPr>
          <w:p w14:paraId="683C72B5"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Fair Work First is the Scottish Government policy for driving high quality and fair work, and workforce diversity across the labour market in Scotland by applying fair work criteria to grants, other funding and public contracts being awarded by and across the public sector, where it is relevant and proportionate to do so. Through this approach the Scottish Government is supporting employers who adopt fair working practices, specifically: </w:t>
            </w:r>
          </w:p>
          <w:p w14:paraId="7209714D"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payment of at least the real Living Wage; </w:t>
            </w:r>
          </w:p>
          <w:p w14:paraId="6F4C9839"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provide appropriate channels for effective workers’ voice, such as trade union recognition; </w:t>
            </w:r>
          </w:p>
          <w:p w14:paraId="6878A948"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investment in workforce development; </w:t>
            </w:r>
          </w:p>
          <w:p w14:paraId="7803229E"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no inappropriate use of zero hours contracts; </w:t>
            </w:r>
          </w:p>
          <w:p w14:paraId="2B540415"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action to tackle the gender pay gap and create a more diverse and inclusive workplace; </w:t>
            </w:r>
          </w:p>
          <w:p w14:paraId="512D56B2"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offer flexible and family friendly working practices for all workers from day one of employment; and, </w:t>
            </w:r>
          </w:p>
          <w:p w14:paraId="5363C5ED" w14:textId="77777777" w:rsidR="00C64676" w:rsidRPr="005017B6" w:rsidRDefault="00C64676">
            <w:pPr>
              <w:rPr>
                <w:rFonts w:ascii="Arial" w:eastAsia="Arial" w:hAnsi="Arial" w:cs="Arial"/>
                <w:sz w:val="24"/>
                <w:szCs w:val="24"/>
              </w:rPr>
            </w:pPr>
            <w:r w:rsidRPr="005017B6">
              <w:rPr>
                <w:rFonts w:ascii="Arial" w:eastAsia="Arial" w:hAnsi="Arial" w:cs="Arial"/>
                <w:sz w:val="24"/>
                <w:szCs w:val="24"/>
              </w:rPr>
              <w:t xml:space="preserve">• oppose the use of fire and rehire practice. </w:t>
            </w:r>
          </w:p>
          <w:p w14:paraId="4B2B50EC" w14:textId="77777777" w:rsidR="008960E3" w:rsidRDefault="00C64676">
            <w:pPr>
              <w:rPr>
                <w:rFonts w:ascii="Arial" w:hAnsi="Arial" w:cs="Arial"/>
                <w:sz w:val="24"/>
                <w:szCs w:val="24"/>
              </w:rPr>
            </w:pPr>
            <w:r w:rsidRPr="005017B6">
              <w:rPr>
                <w:rFonts w:ascii="Arial" w:eastAsia="Arial" w:hAnsi="Arial" w:cs="Arial"/>
                <w:sz w:val="24"/>
                <w:szCs w:val="24"/>
              </w:rPr>
              <w:t xml:space="preserve">The Fair Work First criteria seek to address particular challenges in Scotland’s labour market, to make a real difference to people </w:t>
            </w:r>
            <w:r w:rsidRPr="005017B6">
              <w:rPr>
                <w:rFonts w:ascii="Arial" w:eastAsia="Arial" w:hAnsi="Arial" w:cs="Arial"/>
                <w:sz w:val="24"/>
                <w:szCs w:val="24"/>
              </w:rPr>
              <w:lastRenderedPageBreak/>
              <w:t xml:space="preserve">and their communities, business and other organisations and the economy. </w:t>
            </w:r>
            <w:r w:rsidRPr="005017B6">
              <w:rPr>
                <w:rFonts w:ascii="Arial" w:hAnsi="Arial" w:cs="Arial"/>
                <w:sz w:val="24"/>
                <w:szCs w:val="24"/>
                <w:highlight w:val="yellow"/>
              </w:rPr>
              <w:t xml:space="preserve"> </w:t>
            </w:r>
          </w:p>
          <w:p w14:paraId="35ACF814" w14:textId="7878BE59" w:rsidR="00C64676" w:rsidRPr="005017B6" w:rsidRDefault="00C64676">
            <w:pPr>
              <w:rPr>
                <w:rFonts w:ascii="Arial" w:hAnsi="Arial" w:cs="Arial"/>
                <w:sz w:val="24"/>
                <w:szCs w:val="24"/>
                <w:highlight w:val="yellow"/>
              </w:rPr>
            </w:pPr>
            <w:hyperlink r:id="rId47" w:history="1"/>
          </w:p>
        </w:tc>
      </w:tr>
      <w:tr w:rsidR="00C64676" w:rsidRPr="005017B6" w14:paraId="054C93A8" w14:textId="77777777" w:rsidTr="003F6B26">
        <w:tc>
          <w:tcPr>
            <w:tcW w:w="2093" w:type="dxa"/>
            <w:shd w:val="clear" w:color="auto" w:fill="auto"/>
          </w:tcPr>
          <w:p w14:paraId="29A1CDF9" w14:textId="77777777" w:rsidR="00C64676" w:rsidRPr="005017B6" w:rsidRDefault="00C64676">
            <w:pPr>
              <w:ind w:right="176"/>
              <w:rPr>
                <w:rFonts w:ascii="Arial" w:hAnsi="Arial" w:cs="Arial"/>
                <w:b/>
                <w:sz w:val="24"/>
                <w:szCs w:val="24"/>
              </w:rPr>
            </w:pPr>
            <w:r w:rsidRPr="005017B6">
              <w:rPr>
                <w:rFonts w:ascii="Arial" w:hAnsi="Arial" w:cs="Arial"/>
                <w:b/>
                <w:sz w:val="24"/>
                <w:szCs w:val="24"/>
              </w:rPr>
              <w:lastRenderedPageBreak/>
              <w:t>Consultation with Stakeholders</w:t>
            </w:r>
          </w:p>
        </w:tc>
        <w:tc>
          <w:tcPr>
            <w:tcW w:w="7149" w:type="dxa"/>
            <w:shd w:val="clear" w:color="auto" w:fill="auto"/>
          </w:tcPr>
          <w:p w14:paraId="50C63C63" w14:textId="77777777" w:rsidR="00C64676" w:rsidRDefault="00C64676">
            <w:pPr>
              <w:rPr>
                <w:rFonts w:ascii="Arial" w:hAnsi="Arial" w:cs="Arial"/>
                <w:sz w:val="24"/>
                <w:szCs w:val="24"/>
              </w:rPr>
            </w:pPr>
            <w:r w:rsidRPr="005017B6">
              <w:rPr>
                <w:rFonts w:ascii="Arial" w:hAnsi="Arial" w:cs="Arial"/>
                <w:sz w:val="24"/>
                <w:szCs w:val="24"/>
              </w:rPr>
              <w:t>The Council is committed to understanding the needs, wants and acquired knowledge of both internal and external stakeholders regarding sustainable procurement. Internal service engagement, communication and strategy shapes the Council’s approach; however the input of external stakeholders such as the general public and our supply base, is of equal value. Through questionnaires, surveys and communications; we hope to engage with our stakeholders on the issues which matter most to them; and encourage that all bodies or organisations contribute to this data gathering to help shape Falkirk Council towards the needs of its people.</w:t>
            </w:r>
          </w:p>
          <w:p w14:paraId="3F679F07" w14:textId="77777777" w:rsidR="008960E3" w:rsidRPr="005017B6" w:rsidRDefault="008960E3">
            <w:pPr>
              <w:rPr>
                <w:rFonts w:ascii="Arial" w:hAnsi="Arial" w:cs="Arial"/>
                <w:sz w:val="24"/>
                <w:szCs w:val="24"/>
              </w:rPr>
            </w:pPr>
          </w:p>
        </w:tc>
      </w:tr>
      <w:tr w:rsidR="00C64676" w:rsidRPr="005017B6" w14:paraId="4C543FB6" w14:textId="77777777" w:rsidTr="003F6B26">
        <w:tc>
          <w:tcPr>
            <w:tcW w:w="2093" w:type="dxa"/>
            <w:shd w:val="clear" w:color="auto" w:fill="auto"/>
          </w:tcPr>
          <w:p w14:paraId="65C94BC7" w14:textId="77777777" w:rsidR="00C64676" w:rsidRPr="005017B6" w:rsidRDefault="00C64676">
            <w:pPr>
              <w:ind w:right="176"/>
              <w:rPr>
                <w:rFonts w:ascii="Arial" w:hAnsi="Arial" w:cs="Arial"/>
                <w:b/>
                <w:sz w:val="24"/>
                <w:szCs w:val="24"/>
              </w:rPr>
            </w:pPr>
            <w:r w:rsidRPr="005017B6">
              <w:rPr>
                <w:rFonts w:ascii="Arial" w:hAnsi="Arial" w:cs="Arial"/>
                <w:b/>
                <w:sz w:val="24"/>
                <w:szCs w:val="24"/>
              </w:rPr>
              <w:t>Health and Safety Compliance</w:t>
            </w:r>
          </w:p>
        </w:tc>
        <w:tc>
          <w:tcPr>
            <w:tcW w:w="7149" w:type="dxa"/>
            <w:shd w:val="clear" w:color="auto" w:fill="auto"/>
          </w:tcPr>
          <w:p w14:paraId="1B33935B" w14:textId="77777777" w:rsidR="00C64676" w:rsidRDefault="00C64676">
            <w:pPr>
              <w:rPr>
                <w:rFonts w:ascii="Arial" w:hAnsi="Arial" w:cs="Arial"/>
                <w:sz w:val="24"/>
                <w:szCs w:val="24"/>
              </w:rPr>
            </w:pPr>
            <w:r w:rsidRPr="005017B6">
              <w:rPr>
                <w:rFonts w:ascii="Arial" w:hAnsi="Arial" w:cs="Arial"/>
                <w:sz w:val="24"/>
                <w:szCs w:val="24"/>
              </w:rPr>
              <w:t>The Council is committed to achieving a culture that ensures it complies with all current Health and Safety legislation and in so doing endeavours to provide safe places and safe systems of work. This principal extends to those employed to do contracted works for and on behalf of the Council.</w:t>
            </w:r>
          </w:p>
          <w:p w14:paraId="766CF086" w14:textId="77777777" w:rsidR="008960E3" w:rsidRPr="005017B6" w:rsidRDefault="008960E3">
            <w:pPr>
              <w:rPr>
                <w:rFonts w:ascii="Arial" w:hAnsi="Arial" w:cs="Arial"/>
                <w:sz w:val="24"/>
                <w:szCs w:val="24"/>
              </w:rPr>
            </w:pPr>
          </w:p>
        </w:tc>
      </w:tr>
      <w:tr w:rsidR="00C64676" w:rsidRPr="005017B6" w14:paraId="53560D26" w14:textId="77777777" w:rsidTr="003F6B26">
        <w:tc>
          <w:tcPr>
            <w:tcW w:w="2093" w:type="dxa"/>
            <w:shd w:val="clear" w:color="auto" w:fill="auto"/>
          </w:tcPr>
          <w:p w14:paraId="571D0CD8" w14:textId="77777777" w:rsidR="00C64676" w:rsidRPr="005017B6" w:rsidRDefault="00C64676">
            <w:pPr>
              <w:ind w:right="176"/>
              <w:rPr>
                <w:rFonts w:ascii="Arial" w:hAnsi="Arial" w:cs="Arial"/>
                <w:b/>
                <w:sz w:val="24"/>
                <w:szCs w:val="24"/>
              </w:rPr>
            </w:pPr>
            <w:r w:rsidRPr="005017B6">
              <w:rPr>
                <w:rFonts w:ascii="Arial" w:hAnsi="Arial" w:cs="Arial"/>
                <w:b/>
                <w:sz w:val="24"/>
                <w:szCs w:val="24"/>
              </w:rPr>
              <w:t>Provision of Food</w:t>
            </w:r>
          </w:p>
        </w:tc>
        <w:tc>
          <w:tcPr>
            <w:tcW w:w="7149" w:type="dxa"/>
            <w:shd w:val="clear" w:color="auto" w:fill="auto"/>
          </w:tcPr>
          <w:p w14:paraId="1082B19C" w14:textId="77777777" w:rsidR="00C64676" w:rsidRPr="005017B6" w:rsidRDefault="00C64676">
            <w:pPr>
              <w:rPr>
                <w:rFonts w:ascii="Arial" w:hAnsi="Arial" w:cs="Arial"/>
                <w:sz w:val="24"/>
                <w:szCs w:val="24"/>
              </w:rPr>
            </w:pPr>
            <w:r w:rsidRPr="005017B6">
              <w:rPr>
                <w:rFonts w:ascii="Arial" w:hAnsi="Arial" w:cs="Arial"/>
                <w:sz w:val="24"/>
                <w:szCs w:val="24"/>
              </w:rPr>
              <w:t xml:space="preserve">The procurement of food considers the wider community focus of improving the health and wellbeing of young people and communities in Falkirk. </w:t>
            </w:r>
            <w:r w:rsidRPr="005017B6">
              <w:rPr>
                <w:rFonts w:ascii="Arial" w:hAnsi="Arial" w:cs="Arial"/>
                <w:sz w:val="24"/>
                <w:szCs w:val="24"/>
              </w:rPr>
              <w:br/>
              <w:t>Promoting a sustainable food supply chain by (where possible) the use of Scottish produce through collaborative contracts supports the delivery of healthy choices to support healthy eating. Food security and ethics are of equal importance and the Council follows Scottish Government guidance to ensure consideration of the highest levels of animal welfare.</w:t>
            </w:r>
          </w:p>
          <w:p w14:paraId="77DB09AE" w14:textId="77777777" w:rsidR="00C64676" w:rsidRDefault="00C64676">
            <w:pPr>
              <w:rPr>
                <w:rFonts w:ascii="Arial" w:hAnsi="Arial" w:cs="Arial"/>
                <w:sz w:val="24"/>
                <w:szCs w:val="24"/>
              </w:rPr>
            </w:pPr>
            <w:r w:rsidRPr="005017B6">
              <w:rPr>
                <w:rFonts w:ascii="Arial" w:hAnsi="Arial" w:cs="Arial"/>
                <w:sz w:val="24"/>
                <w:szCs w:val="24"/>
              </w:rPr>
              <w:t>The Council will also promote the use of Fair Trade products across its services and raise awareness of fair trade amongst its staff and customers.</w:t>
            </w:r>
          </w:p>
          <w:p w14:paraId="00E459CF" w14:textId="77777777" w:rsidR="008960E3" w:rsidRPr="005017B6" w:rsidRDefault="008960E3">
            <w:pPr>
              <w:rPr>
                <w:rFonts w:ascii="Arial" w:hAnsi="Arial" w:cs="Arial"/>
                <w:sz w:val="24"/>
                <w:szCs w:val="24"/>
              </w:rPr>
            </w:pPr>
          </w:p>
        </w:tc>
      </w:tr>
      <w:tr w:rsidR="00C64676" w:rsidRPr="005017B6" w14:paraId="7DC342C5" w14:textId="77777777" w:rsidTr="003F6B26">
        <w:tc>
          <w:tcPr>
            <w:tcW w:w="2093" w:type="dxa"/>
            <w:shd w:val="clear" w:color="auto" w:fill="auto"/>
          </w:tcPr>
          <w:p w14:paraId="2743586E" w14:textId="77777777" w:rsidR="00C64676" w:rsidRPr="005017B6" w:rsidRDefault="00C64676">
            <w:pPr>
              <w:ind w:right="176"/>
              <w:rPr>
                <w:rFonts w:ascii="Arial" w:hAnsi="Arial" w:cs="Arial"/>
                <w:b/>
                <w:sz w:val="24"/>
                <w:szCs w:val="24"/>
              </w:rPr>
            </w:pPr>
            <w:r w:rsidRPr="005017B6">
              <w:rPr>
                <w:rFonts w:ascii="Arial" w:hAnsi="Arial" w:cs="Arial"/>
                <w:b/>
                <w:sz w:val="24"/>
                <w:szCs w:val="24"/>
              </w:rPr>
              <w:t>Prompt payment within 30 days</w:t>
            </w:r>
          </w:p>
        </w:tc>
        <w:tc>
          <w:tcPr>
            <w:tcW w:w="7149" w:type="dxa"/>
            <w:shd w:val="clear" w:color="auto" w:fill="auto"/>
          </w:tcPr>
          <w:p w14:paraId="4CC56BFF" w14:textId="77777777" w:rsidR="00C64676" w:rsidRDefault="00C64676">
            <w:pPr>
              <w:rPr>
                <w:rFonts w:ascii="Arial" w:hAnsi="Arial" w:cs="Arial"/>
                <w:sz w:val="24"/>
                <w:szCs w:val="24"/>
              </w:rPr>
            </w:pPr>
            <w:r w:rsidRPr="005017B6">
              <w:rPr>
                <w:rFonts w:ascii="Arial" w:hAnsi="Arial" w:cs="Arial"/>
                <w:sz w:val="24"/>
                <w:szCs w:val="24"/>
              </w:rPr>
              <w:t>The effect of late payment on SME’s can be significant, impacting cash flow and the ability to trade. As direct support the Council has a prompt payment policy and related performance indicator which aims to make payment of invoices within 30 days of receipt of a valid invoice. To make sure this policy flows through all stages of the supply chain, our terms and conditions of contract obliges our contracted suppliers to make payment of valid invoices within a similar 30 day period.</w:t>
            </w:r>
          </w:p>
          <w:p w14:paraId="5DA428EF" w14:textId="77777777" w:rsidR="008960E3" w:rsidRPr="005017B6" w:rsidRDefault="008960E3">
            <w:pPr>
              <w:rPr>
                <w:rFonts w:ascii="Arial" w:hAnsi="Arial" w:cs="Arial"/>
                <w:sz w:val="24"/>
                <w:szCs w:val="24"/>
              </w:rPr>
            </w:pPr>
          </w:p>
        </w:tc>
      </w:tr>
      <w:tr w:rsidR="00C64676" w:rsidRPr="005017B6" w14:paraId="49CA4463" w14:textId="77777777" w:rsidTr="003F6B26">
        <w:tc>
          <w:tcPr>
            <w:tcW w:w="2093" w:type="dxa"/>
            <w:shd w:val="clear" w:color="auto" w:fill="auto"/>
          </w:tcPr>
          <w:p w14:paraId="46E579A0" w14:textId="77777777" w:rsidR="00C64676" w:rsidRPr="005017B6" w:rsidRDefault="00C64676">
            <w:pPr>
              <w:ind w:right="176"/>
              <w:rPr>
                <w:rFonts w:ascii="Arial" w:hAnsi="Arial" w:cs="Arial"/>
                <w:b/>
                <w:sz w:val="24"/>
                <w:szCs w:val="24"/>
              </w:rPr>
            </w:pPr>
            <w:r w:rsidRPr="005017B6">
              <w:rPr>
                <w:rFonts w:ascii="Arial" w:hAnsi="Arial" w:cs="Arial"/>
                <w:b/>
                <w:sz w:val="24"/>
                <w:szCs w:val="24"/>
              </w:rPr>
              <w:t>Environmental Impact</w:t>
            </w:r>
          </w:p>
        </w:tc>
        <w:tc>
          <w:tcPr>
            <w:tcW w:w="7149" w:type="dxa"/>
            <w:shd w:val="clear" w:color="auto" w:fill="auto"/>
          </w:tcPr>
          <w:p w14:paraId="6CC9CFF7" w14:textId="77777777" w:rsidR="00C64676" w:rsidRDefault="00C64676">
            <w:pPr>
              <w:tabs>
                <w:tab w:val="left" w:pos="1665"/>
              </w:tabs>
              <w:rPr>
                <w:rFonts w:ascii="Arial" w:hAnsi="Arial" w:cs="Arial"/>
                <w:sz w:val="24"/>
                <w:szCs w:val="24"/>
              </w:rPr>
            </w:pPr>
            <w:r w:rsidRPr="005017B6">
              <w:rPr>
                <w:rFonts w:ascii="Arial" w:hAnsi="Arial" w:cs="Arial"/>
                <w:sz w:val="24"/>
                <w:szCs w:val="24"/>
              </w:rPr>
              <w:t>The way that the Council procures goods and services can have a huge environmental impact, and by purchasing items which can demonstrate a reduced negative effect on wildlife, natural resources and carbon emissions, we can reduce our carbon footprint and support suppliers to do the same.</w:t>
            </w:r>
          </w:p>
          <w:p w14:paraId="6C77C4EA" w14:textId="77777777" w:rsidR="008960E3" w:rsidRPr="005017B6" w:rsidRDefault="008960E3">
            <w:pPr>
              <w:tabs>
                <w:tab w:val="left" w:pos="1665"/>
              </w:tabs>
              <w:rPr>
                <w:rFonts w:ascii="Arial" w:hAnsi="Arial" w:cs="Arial"/>
                <w:sz w:val="24"/>
                <w:szCs w:val="24"/>
              </w:rPr>
            </w:pPr>
          </w:p>
        </w:tc>
      </w:tr>
      <w:tr w:rsidR="00C64676" w:rsidRPr="005017B6" w14:paraId="6778C56B" w14:textId="77777777" w:rsidTr="003F6B26">
        <w:tc>
          <w:tcPr>
            <w:tcW w:w="2093" w:type="dxa"/>
            <w:shd w:val="clear" w:color="auto" w:fill="auto"/>
          </w:tcPr>
          <w:p w14:paraId="6FAE5BB6" w14:textId="77777777" w:rsidR="00C64676" w:rsidRPr="005017B6" w:rsidRDefault="00C64676">
            <w:pPr>
              <w:ind w:right="176"/>
              <w:rPr>
                <w:rFonts w:ascii="Arial" w:hAnsi="Arial" w:cs="Arial"/>
                <w:b/>
                <w:sz w:val="24"/>
                <w:szCs w:val="24"/>
              </w:rPr>
            </w:pPr>
            <w:r w:rsidRPr="005017B6">
              <w:rPr>
                <w:rFonts w:ascii="Arial" w:hAnsi="Arial" w:cs="Arial"/>
                <w:b/>
                <w:sz w:val="24"/>
                <w:szCs w:val="24"/>
              </w:rPr>
              <w:t>Improving the economic and</w:t>
            </w:r>
          </w:p>
          <w:p w14:paraId="0F01357A" w14:textId="77777777" w:rsidR="00C64676" w:rsidRPr="005017B6" w:rsidRDefault="00C64676">
            <w:pPr>
              <w:ind w:right="176"/>
              <w:rPr>
                <w:rFonts w:ascii="Arial" w:hAnsi="Arial" w:cs="Arial"/>
                <w:b/>
                <w:sz w:val="24"/>
                <w:szCs w:val="24"/>
              </w:rPr>
            </w:pPr>
            <w:r w:rsidRPr="005017B6">
              <w:rPr>
                <w:rFonts w:ascii="Arial" w:hAnsi="Arial" w:cs="Arial"/>
                <w:b/>
                <w:sz w:val="24"/>
                <w:szCs w:val="24"/>
              </w:rPr>
              <w:lastRenderedPageBreak/>
              <w:t>social wellbeing of the area</w:t>
            </w:r>
          </w:p>
        </w:tc>
        <w:tc>
          <w:tcPr>
            <w:tcW w:w="7149" w:type="dxa"/>
            <w:shd w:val="clear" w:color="auto" w:fill="auto"/>
          </w:tcPr>
          <w:p w14:paraId="3C6D5393" w14:textId="77777777" w:rsidR="00C64676" w:rsidRPr="005017B6" w:rsidRDefault="00C64676">
            <w:pPr>
              <w:tabs>
                <w:tab w:val="left" w:pos="1578"/>
              </w:tabs>
              <w:rPr>
                <w:rFonts w:ascii="Arial" w:hAnsi="Arial" w:cs="Arial"/>
                <w:sz w:val="24"/>
                <w:szCs w:val="24"/>
              </w:rPr>
            </w:pPr>
            <w:r w:rsidRPr="005017B6">
              <w:rPr>
                <w:rFonts w:ascii="Arial" w:hAnsi="Arial" w:cs="Arial"/>
                <w:sz w:val="24"/>
                <w:szCs w:val="24"/>
              </w:rPr>
              <w:lastRenderedPageBreak/>
              <w:t xml:space="preserve">Adding Value to Communities through Community Benefits or ‘social’ requirements in public sector procurement is intended to ensure that wider local economic and social issues are </w:t>
            </w:r>
            <w:r w:rsidRPr="005017B6">
              <w:rPr>
                <w:rFonts w:ascii="Arial" w:hAnsi="Arial" w:cs="Arial"/>
                <w:sz w:val="24"/>
                <w:szCs w:val="24"/>
              </w:rPr>
              <w:lastRenderedPageBreak/>
              <w:t>considered when delivering construction works, service or supplies contracts.</w:t>
            </w:r>
          </w:p>
          <w:p w14:paraId="492C0877" w14:textId="77777777" w:rsidR="00C64676" w:rsidRPr="005017B6" w:rsidRDefault="00C64676">
            <w:pPr>
              <w:tabs>
                <w:tab w:val="left" w:pos="1578"/>
              </w:tabs>
              <w:rPr>
                <w:rFonts w:ascii="Arial" w:hAnsi="Arial" w:cs="Arial"/>
                <w:sz w:val="24"/>
                <w:szCs w:val="24"/>
              </w:rPr>
            </w:pPr>
            <w:r w:rsidRPr="005017B6">
              <w:rPr>
                <w:rFonts w:ascii="Arial" w:hAnsi="Arial" w:cs="Arial"/>
                <w:sz w:val="24"/>
                <w:szCs w:val="24"/>
              </w:rPr>
              <w:t>This is achieved through the inclusion of specific clauses within contracts known as community benefit clauses (CBCs).</w:t>
            </w:r>
          </w:p>
          <w:p w14:paraId="394DA3CF" w14:textId="77777777" w:rsidR="00C64676" w:rsidRPr="005017B6" w:rsidRDefault="00C64676">
            <w:pPr>
              <w:tabs>
                <w:tab w:val="left" w:pos="1578"/>
              </w:tabs>
              <w:rPr>
                <w:rFonts w:ascii="Arial" w:hAnsi="Arial" w:cs="Arial"/>
                <w:sz w:val="24"/>
                <w:szCs w:val="24"/>
              </w:rPr>
            </w:pPr>
            <w:r w:rsidRPr="005017B6">
              <w:rPr>
                <w:rFonts w:ascii="Arial" w:hAnsi="Arial" w:cs="Arial"/>
                <w:sz w:val="24"/>
                <w:szCs w:val="24"/>
              </w:rPr>
              <w:t>CBCs are vital to the improvement and operation of Falkirk Council, and as a result the Council expects complete compliance with the Community Benefit Clauses within our contracts. The Council’s Employment and Training Unit is the supply side arrangement for training and work experience opportunities detailed within CBCs.</w:t>
            </w:r>
          </w:p>
          <w:p w14:paraId="72920939" w14:textId="77777777" w:rsidR="00C64676" w:rsidRPr="005017B6" w:rsidRDefault="00C64676">
            <w:pPr>
              <w:tabs>
                <w:tab w:val="left" w:pos="1578"/>
              </w:tabs>
              <w:rPr>
                <w:rFonts w:ascii="Arial" w:hAnsi="Arial" w:cs="Arial"/>
                <w:sz w:val="24"/>
                <w:szCs w:val="24"/>
              </w:rPr>
            </w:pPr>
          </w:p>
        </w:tc>
      </w:tr>
      <w:tr w:rsidR="00C64676" w:rsidRPr="005017B6" w14:paraId="278CE0A8" w14:textId="77777777" w:rsidTr="003F6B26">
        <w:tc>
          <w:tcPr>
            <w:tcW w:w="2093" w:type="dxa"/>
            <w:shd w:val="clear" w:color="auto" w:fill="auto"/>
          </w:tcPr>
          <w:p w14:paraId="1F3A8180" w14:textId="77777777" w:rsidR="00C64676" w:rsidRPr="005017B6" w:rsidRDefault="00C64676">
            <w:pPr>
              <w:ind w:right="176"/>
              <w:rPr>
                <w:rFonts w:ascii="Arial" w:hAnsi="Arial" w:cs="Arial"/>
                <w:b/>
                <w:sz w:val="24"/>
                <w:szCs w:val="24"/>
              </w:rPr>
            </w:pPr>
            <w:r w:rsidRPr="005017B6">
              <w:rPr>
                <w:rFonts w:ascii="Arial" w:hAnsi="Arial" w:cs="Arial"/>
                <w:b/>
                <w:sz w:val="24"/>
                <w:szCs w:val="24"/>
              </w:rPr>
              <w:lastRenderedPageBreak/>
              <w:t>Conflict of Interest</w:t>
            </w:r>
          </w:p>
        </w:tc>
        <w:tc>
          <w:tcPr>
            <w:tcW w:w="7149" w:type="dxa"/>
            <w:shd w:val="clear" w:color="auto" w:fill="auto"/>
          </w:tcPr>
          <w:p w14:paraId="3EF80478" w14:textId="77777777" w:rsidR="00C64676" w:rsidRDefault="00C64676">
            <w:pPr>
              <w:rPr>
                <w:rFonts w:ascii="Arial" w:hAnsi="Arial" w:cs="Arial"/>
                <w:sz w:val="24"/>
                <w:szCs w:val="24"/>
              </w:rPr>
            </w:pPr>
            <w:r w:rsidRPr="005017B6">
              <w:rPr>
                <w:rFonts w:ascii="Arial" w:hAnsi="Arial" w:cs="Arial"/>
                <w:sz w:val="24"/>
                <w:szCs w:val="24"/>
              </w:rPr>
              <w:t xml:space="preserve">Council Officers and Members conducting business on behalf of the organisation have a responsibility to do so in a manner that is objective and ethical. </w:t>
            </w:r>
            <w:r w:rsidRPr="005017B6">
              <w:rPr>
                <w:rFonts w:ascii="Arial" w:hAnsi="Arial" w:cs="Arial"/>
                <w:sz w:val="24"/>
                <w:szCs w:val="24"/>
              </w:rPr>
              <w:br/>
              <w:t>All relationships of a business or private nature with external contractors, or potential contractors, should be disclosed and recorded. Orders and contracts must be awarded on merit, by fair competition against other tenders and no special favours should be shown to businesses during the tendering or quotation process where they are run for example by friends, partners or relatives.</w:t>
            </w:r>
            <w:r w:rsidRPr="005017B6">
              <w:rPr>
                <w:rFonts w:ascii="Arial" w:hAnsi="Arial" w:cs="Arial"/>
                <w:sz w:val="24"/>
                <w:szCs w:val="24"/>
              </w:rPr>
              <w:br/>
              <w:t>As such we require any individual whether employee or supplier to declare such an interest before any procurement activity commences.</w:t>
            </w:r>
          </w:p>
          <w:p w14:paraId="2286C6FF" w14:textId="77777777" w:rsidR="008960E3" w:rsidRPr="005017B6" w:rsidRDefault="008960E3">
            <w:pPr>
              <w:rPr>
                <w:rFonts w:ascii="Arial" w:hAnsi="Arial" w:cs="Arial"/>
                <w:sz w:val="24"/>
                <w:szCs w:val="24"/>
              </w:rPr>
            </w:pPr>
          </w:p>
        </w:tc>
      </w:tr>
      <w:tr w:rsidR="00C64676" w:rsidRPr="005017B6" w14:paraId="53045170" w14:textId="77777777" w:rsidTr="003F6B26">
        <w:tc>
          <w:tcPr>
            <w:tcW w:w="2093" w:type="dxa"/>
            <w:shd w:val="clear" w:color="auto" w:fill="auto"/>
          </w:tcPr>
          <w:p w14:paraId="62935376" w14:textId="77777777" w:rsidR="00C64676" w:rsidRPr="005017B6" w:rsidRDefault="00C64676">
            <w:pPr>
              <w:ind w:right="176"/>
              <w:rPr>
                <w:rFonts w:ascii="Arial" w:hAnsi="Arial" w:cs="Arial"/>
                <w:b/>
                <w:sz w:val="24"/>
                <w:szCs w:val="24"/>
              </w:rPr>
            </w:pPr>
            <w:r w:rsidRPr="005017B6">
              <w:rPr>
                <w:rFonts w:ascii="Arial" w:hAnsi="Arial" w:cs="Arial"/>
                <w:b/>
                <w:sz w:val="24"/>
                <w:szCs w:val="24"/>
              </w:rPr>
              <w:t>Modern Slavery Act 2015</w:t>
            </w:r>
          </w:p>
        </w:tc>
        <w:tc>
          <w:tcPr>
            <w:tcW w:w="7149" w:type="dxa"/>
            <w:shd w:val="clear" w:color="auto" w:fill="auto"/>
          </w:tcPr>
          <w:p w14:paraId="48F5CC2E" w14:textId="77777777" w:rsidR="00C64676" w:rsidRPr="005017B6" w:rsidRDefault="00C64676">
            <w:pPr>
              <w:rPr>
                <w:rFonts w:ascii="Arial" w:hAnsi="Arial" w:cs="Arial"/>
                <w:sz w:val="24"/>
                <w:szCs w:val="24"/>
              </w:rPr>
            </w:pPr>
            <w:r w:rsidRPr="005017B6">
              <w:rPr>
                <w:rFonts w:ascii="Arial" w:hAnsi="Arial" w:cs="Arial"/>
                <w:sz w:val="24"/>
                <w:szCs w:val="24"/>
              </w:rPr>
              <w:t>The Council adopts a zero tolerance approach to modern slavery and human trafficking. We expect all those who work for and with us to adhere to this approach.</w:t>
            </w:r>
          </w:p>
          <w:p w14:paraId="113C11E3" w14:textId="77777777" w:rsidR="00C64676" w:rsidRDefault="00C64676">
            <w:pPr>
              <w:rPr>
                <w:rFonts w:ascii="Arial" w:hAnsi="Arial" w:cs="Arial"/>
                <w:sz w:val="24"/>
                <w:szCs w:val="24"/>
              </w:rPr>
            </w:pPr>
            <w:r w:rsidRPr="005017B6">
              <w:rPr>
                <w:rFonts w:ascii="Arial" w:hAnsi="Arial" w:cs="Arial"/>
                <w:sz w:val="24"/>
                <w:szCs w:val="24"/>
              </w:rPr>
              <w:t>As a result the Council expects complete compliance with the Modern Slavery Act 2015 and Human Trafficking and Exploitation (Scotland) Act 2015 during all contracts.</w:t>
            </w:r>
          </w:p>
          <w:p w14:paraId="18A6D349" w14:textId="77777777" w:rsidR="008960E3" w:rsidRPr="005017B6" w:rsidRDefault="008960E3">
            <w:pPr>
              <w:rPr>
                <w:rFonts w:ascii="Arial" w:hAnsi="Arial" w:cs="Arial"/>
                <w:sz w:val="24"/>
                <w:szCs w:val="24"/>
              </w:rPr>
            </w:pPr>
          </w:p>
        </w:tc>
      </w:tr>
      <w:tr w:rsidR="00C64676" w:rsidRPr="005017B6" w14:paraId="2FA9DC05" w14:textId="77777777" w:rsidTr="003F6B26">
        <w:tc>
          <w:tcPr>
            <w:tcW w:w="2093" w:type="dxa"/>
            <w:shd w:val="clear" w:color="auto" w:fill="auto"/>
          </w:tcPr>
          <w:p w14:paraId="67B51F2F" w14:textId="77777777" w:rsidR="00C64676" w:rsidRPr="005017B6" w:rsidRDefault="00C64676">
            <w:pPr>
              <w:ind w:right="176"/>
              <w:rPr>
                <w:rFonts w:ascii="Arial" w:hAnsi="Arial" w:cs="Arial"/>
                <w:b/>
                <w:sz w:val="24"/>
                <w:szCs w:val="24"/>
              </w:rPr>
            </w:pPr>
            <w:r w:rsidRPr="005017B6">
              <w:rPr>
                <w:rFonts w:ascii="Arial" w:hAnsi="Arial" w:cs="Arial"/>
                <w:b/>
                <w:sz w:val="24"/>
                <w:szCs w:val="24"/>
              </w:rPr>
              <w:t>Construction Charter</w:t>
            </w:r>
          </w:p>
        </w:tc>
        <w:tc>
          <w:tcPr>
            <w:tcW w:w="7149" w:type="dxa"/>
            <w:shd w:val="clear" w:color="auto" w:fill="auto"/>
          </w:tcPr>
          <w:p w14:paraId="7A7F9DEB" w14:textId="77777777" w:rsidR="00C64676" w:rsidRDefault="00C64676">
            <w:pPr>
              <w:rPr>
                <w:rFonts w:ascii="Arial" w:hAnsi="Arial" w:cs="Arial"/>
                <w:sz w:val="24"/>
                <w:szCs w:val="24"/>
              </w:rPr>
            </w:pPr>
            <w:r w:rsidRPr="005017B6">
              <w:rPr>
                <w:rFonts w:ascii="Arial" w:hAnsi="Arial" w:cs="Arial"/>
                <w:sz w:val="24"/>
                <w:szCs w:val="24"/>
              </w:rPr>
              <w:t>For all Works contracts, Falkirk Council expects complete compliance with the Falkirk Council Construction Charter.</w:t>
            </w:r>
          </w:p>
          <w:p w14:paraId="2A7A44B0" w14:textId="77777777" w:rsidR="008960E3" w:rsidRPr="005017B6" w:rsidRDefault="008960E3">
            <w:pPr>
              <w:rPr>
                <w:rFonts w:ascii="Arial" w:hAnsi="Arial" w:cs="Arial"/>
                <w:sz w:val="24"/>
                <w:szCs w:val="24"/>
              </w:rPr>
            </w:pPr>
          </w:p>
        </w:tc>
      </w:tr>
      <w:tr w:rsidR="00C64676" w:rsidRPr="005017B6" w14:paraId="47A1186E" w14:textId="77777777" w:rsidTr="003F6B26">
        <w:tc>
          <w:tcPr>
            <w:tcW w:w="2093" w:type="dxa"/>
            <w:shd w:val="clear" w:color="auto" w:fill="auto"/>
          </w:tcPr>
          <w:p w14:paraId="226A7B9E" w14:textId="77777777" w:rsidR="00C64676" w:rsidRPr="005017B6" w:rsidRDefault="00C64676">
            <w:pPr>
              <w:ind w:right="176"/>
              <w:rPr>
                <w:rFonts w:ascii="Arial" w:hAnsi="Arial" w:cs="Arial"/>
                <w:b/>
                <w:sz w:val="24"/>
                <w:szCs w:val="24"/>
              </w:rPr>
            </w:pPr>
            <w:r w:rsidRPr="005017B6">
              <w:rPr>
                <w:rFonts w:ascii="Arial" w:hAnsi="Arial" w:cs="Arial"/>
                <w:b/>
                <w:sz w:val="24"/>
                <w:szCs w:val="24"/>
              </w:rPr>
              <w:t>Ethical Care Charter</w:t>
            </w:r>
          </w:p>
        </w:tc>
        <w:tc>
          <w:tcPr>
            <w:tcW w:w="7149" w:type="dxa"/>
            <w:shd w:val="clear" w:color="auto" w:fill="auto"/>
          </w:tcPr>
          <w:p w14:paraId="2987D4C6" w14:textId="77777777" w:rsidR="00C64676" w:rsidRDefault="00C64676">
            <w:pPr>
              <w:rPr>
                <w:rFonts w:ascii="Arial" w:hAnsi="Arial" w:cs="Arial"/>
                <w:sz w:val="24"/>
                <w:szCs w:val="24"/>
              </w:rPr>
            </w:pPr>
            <w:r w:rsidRPr="005017B6">
              <w:rPr>
                <w:rFonts w:ascii="Arial" w:hAnsi="Arial" w:cs="Arial"/>
                <w:sz w:val="24"/>
                <w:szCs w:val="24"/>
              </w:rPr>
              <w:t>The Falkirk Health and Social Care Partnership are fully committed to the principles of Unison’s Ethical Care Charter. It is expected that  care providers have a similar commitment to these principles.</w:t>
            </w:r>
          </w:p>
          <w:p w14:paraId="6A152108" w14:textId="77777777" w:rsidR="008960E3" w:rsidRPr="005017B6" w:rsidRDefault="008960E3">
            <w:pPr>
              <w:rPr>
                <w:rFonts w:ascii="Arial" w:hAnsi="Arial" w:cs="Arial"/>
                <w:sz w:val="24"/>
                <w:szCs w:val="24"/>
              </w:rPr>
            </w:pPr>
          </w:p>
        </w:tc>
      </w:tr>
      <w:tr w:rsidR="00C64676" w:rsidRPr="005017B6" w14:paraId="03A9339F" w14:textId="77777777" w:rsidTr="003F6B26">
        <w:tc>
          <w:tcPr>
            <w:tcW w:w="2093" w:type="dxa"/>
            <w:shd w:val="clear" w:color="auto" w:fill="auto"/>
          </w:tcPr>
          <w:p w14:paraId="0A331CB7" w14:textId="77777777" w:rsidR="00C64676" w:rsidRPr="005017B6" w:rsidRDefault="00C64676">
            <w:pPr>
              <w:ind w:right="176"/>
              <w:rPr>
                <w:rFonts w:ascii="Arial" w:hAnsi="Arial" w:cs="Arial"/>
                <w:b/>
                <w:sz w:val="24"/>
                <w:szCs w:val="24"/>
              </w:rPr>
            </w:pPr>
            <w:r w:rsidRPr="005017B6">
              <w:rPr>
                <w:rFonts w:ascii="Arial" w:hAnsi="Arial" w:cs="Arial"/>
                <w:b/>
                <w:sz w:val="24"/>
                <w:szCs w:val="24"/>
              </w:rPr>
              <w:t>Sustainable Development</w:t>
            </w:r>
          </w:p>
        </w:tc>
        <w:tc>
          <w:tcPr>
            <w:tcW w:w="7149" w:type="dxa"/>
            <w:shd w:val="clear" w:color="auto" w:fill="auto"/>
          </w:tcPr>
          <w:p w14:paraId="65E14968" w14:textId="77777777" w:rsidR="00C64676" w:rsidRPr="005017B6" w:rsidRDefault="00C64676">
            <w:pPr>
              <w:rPr>
                <w:rFonts w:ascii="Arial" w:hAnsi="Arial" w:cs="Arial"/>
                <w:sz w:val="24"/>
                <w:szCs w:val="24"/>
              </w:rPr>
            </w:pPr>
            <w:r w:rsidRPr="005017B6">
              <w:rPr>
                <w:rFonts w:ascii="Arial" w:hAnsi="Arial" w:cs="Arial"/>
                <w:sz w:val="24"/>
                <w:szCs w:val="24"/>
              </w:rPr>
              <w:t xml:space="preserve">Falkirk Council is committed to sustainable development which minimises the effect on the environment. </w:t>
            </w:r>
          </w:p>
          <w:p w14:paraId="0ECA0C13" w14:textId="77777777" w:rsidR="00C64676" w:rsidRPr="005017B6" w:rsidRDefault="00C64676">
            <w:pPr>
              <w:rPr>
                <w:rFonts w:ascii="Arial" w:hAnsi="Arial" w:cs="Arial"/>
                <w:sz w:val="24"/>
                <w:szCs w:val="24"/>
              </w:rPr>
            </w:pPr>
            <w:r w:rsidRPr="005017B6">
              <w:rPr>
                <w:rFonts w:ascii="Arial" w:hAnsi="Arial" w:cs="Arial"/>
                <w:sz w:val="24"/>
                <w:szCs w:val="24"/>
              </w:rPr>
              <w:t>Suppliers are expected to ensure that services, supplies or construction works for the Council:</w:t>
            </w:r>
          </w:p>
          <w:p w14:paraId="783E00F4" w14:textId="77777777" w:rsidR="00C64676" w:rsidRPr="005017B6" w:rsidRDefault="00C64676">
            <w:pPr>
              <w:rPr>
                <w:rFonts w:ascii="Arial" w:hAnsi="Arial" w:cs="Arial"/>
                <w:sz w:val="24"/>
                <w:szCs w:val="24"/>
              </w:rPr>
            </w:pPr>
            <w:r w:rsidRPr="005017B6">
              <w:rPr>
                <w:rFonts w:ascii="Arial" w:hAnsi="Arial" w:cs="Arial"/>
                <w:sz w:val="24"/>
                <w:szCs w:val="24"/>
              </w:rPr>
              <w:t>• Focus on whole life cost</w:t>
            </w:r>
          </w:p>
          <w:p w14:paraId="7DB7787D" w14:textId="77777777" w:rsidR="00C64676" w:rsidRPr="005017B6" w:rsidRDefault="00C64676">
            <w:pPr>
              <w:rPr>
                <w:rFonts w:ascii="Arial" w:hAnsi="Arial" w:cs="Arial"/>
                <w:sz w:val="24"/>
                <w:szCs w:val="24"/>
              </w:rPr>
            </w:pPr>
            <w:r w:rsidRPr="005017B6">
              <w:rPr>
                <w:rFonts w:ascii="Arial" w:hAnsi="Arial" w:cs="Arial"/>
                <w:sz w:val="24"/>
                <w:szCs w:val="24"/>
              </w:rPr>
              <w:t>• Minimise waste</w:t>
            </w:r>
          </w:p>
          <w:p w14:paraId="02964A53" w14:textId="77777777" w:rsidR="00C64676" w:rsidRPr="005017B6" w:rsidRDefault="00C64676">
            <w:pPr>
              <w:rPr>
                <w:rFonts w:ascii="Arial" w:hAnsi="Arial" w:cs="Arial"/>
                <w:sz w:val="24"/>
                <w:szCs w:val="24"/>
              </w:rPr>
            </w:pPr>
            <w:r w:rsidRPr="005017B6">
              <w:rPr>
                <w:rFonts w:ascii="Arial" w:hAnsi="Arial" w:cs="Arial"/>
                <w:sz w:val="24"/>
                <w:szCs w:val="24"/>
              </w:rPr>
              <w:t>• Minimise energy use</w:t>
            </w:r>
          </w:p>
          <w:p w14:paraId="5AAE0FD1" w14:textId="77777777" w:rsidR="00C64676" w:rsidRPr="005017B6" w:rsidRDefault="00C64676">
            <w:pPr>
              <w:rPr>
                <w:rFonts w:ascii="Arial" w:hAnsi="Arial" w:cs="Arial"/>
                <w:sz w:val="24"/>
                <w:szCs w:val="24"/>
              </w:rPr>
            </w:pPr>
            <w:r w:rsidRPr="005017B6">
              <w:rPr>
                <w:rFonts w:ascii="Arial" w:hAnsi="Arial" w:cs="Arial"/>
                <w:sz w:val="24"/>
                <w:szCs w:val="24"/>
              </w:rPr>
              <w:t>• Eliminate pollution</w:t>
            </w:r>
          </w:p>
          <w:p w14:paraId="62A1B193" w14:textId="77777777" w:rsidR="00C64676" w:rsidRPr="005017B6" w:rsidRDefault="00C64676">
            <w:pPr>
              <w:rPr>
                <w:rFonts w:ascii="Arial" w:hAnsi="Arial" w:cs="Arial"/>
                <w:sz w:val="24"/>
                <w:szCs w:val="24"/>
              </w:rPr>
            </w:pPr>
            <w:r w:rsidRPr="005017B6">
              <w:rPr>
                <w:rFonts w:ascii="Arial" w:hAnsi="Arial" w:cs="Arial"/>
                <w:sz w:val="24"/>
                <w:szCs w:val="24"/>
              </w:rPr>
              <w:t xml:space="preserve">• Preserve and enhance </w:t>
            </w:r>
            <w:proofErr w:type="gramStart"/>
            <w:r w:rsidRPr="005017B6">
              <w:rPr>
                <w:rFonts w:ascii="Arial" w:hAnsi="Arial" w:cs="Arial"/>
                <w:sz w:val="24"/>
                <w:szCs w:val="24"/>
              </w:rPr>
              <w:t>bio-diversity</w:t>
            </w:r>
            <w:proofErr w:type="gramEnd"/>
          </w:p>
          <w:p w14:paraId="541A6F10" w14:textId="77777777" w:rsidR="00C64676" w:rsidRDefault="00C64676">
            <w:pPr>
              <w:rPr>
                <w:rFonts w:ascii="Arial" w:hAnsi="Arial" w:cs="Arial"/>
                <w:sz w:val="24"/>
                <w:szCs w:val="24"/>
              </w:rPr>
            </w:pPr>
            <w:r w:rsidRPr="005017B6">
              <w:rPr>
                <w:rFonts w:ascii="Arial" w:hAnsi="Arial" w:cs="Arial"/>
                <w:sz w:val="24"/>
                <w:szCs w:val="24"/>
              </w:rPr>
              <w:t>• Conserve water resources.</w:t>
            </w:r>
          </w:p>
          <w:p w14:paraId="70262D6A" w14:textId="77777777" w:rsidR="008960E3" w:rsidRPr="005017B6" w:rsidRDefault="008960E3">
            <w:pPr>
              <w:rPr>
                <w:rFonts w:ascii="Arial" w:hAnsi="Arial" w:cs="Arial"/>
                <w:sz w:val="24"/>
                <w:szCs w:val="24"/>
              </w:rPr>
            </w:pPr>
          </w:p>
        </w:tc>
      </w:tr>
    </w:tbl>
    <w:p w14:paraId="31B709CC" w14:textId="77777777" w:rsidR="00C64676" w:rsidRPr="00CB5959" w:rsidRDefault="00C64676" w:rsidP="00C64676">
      <w:pPr>
        <w:rPr>
          <w:rFonts w:ascii="Arial" w:hAnsi="Arial" w:cs="Arial"/>
        </w:rPr>
      </w:pPr>
    </w:p>
    <w:p w14:paraId="55FF9CB7" w14:textId="77777777" w:rsidR="00C64676" w:rsidRPr="0042592A" w:rsidRDefault="00C64676" w:rsidP="00C64676">
      <w:pPr>
        <w:rPr>
          <w:rFonts w:ascii="Arial" w:eastAsia="Times New Roman" w:hAnsi="Arial" w:cs="Arial"/>
          <w:b/>
          <w:color w:val="2F5496"/>
          <w:sz w:val="32"/>
          <w:szCs w:val="32"/>
        </w:rPr>
      </w:pPr>
      <w:r w:rsidRPr="00CB5959">
        <w:rPr>
          <w:rFonts w:ascii="Arial" w:hAnsi="Arial" w:cs="Arial"/>
          <w:b/>
        </w:rPr>
        <w:br w:type="page"/>
      </w:r>
    </w:p>
    <w:p w14:paraId="4A2C0EDE" w14:textId="77777777" w:rsidR="00C64676" w:rsidRPr="0033573C" w:rsidRDefault="00C64676" w:rsidP="0033573C">
      <w:pPr>
        <w:pStyle w:val="Heading1"/>
        <w:spacing w:after="320"/>
        <w:rPr>
          <w:rFonts w:cs="Arial"/>
          <w:color w:val="333399"/>
          <w:sz w:val="28"/>
          <w:szCs w:val="28"/>
        </w:rPr>
      </w:pPr>
      <w:bookmarkStart w:id="139" w:name="_Toc190947867"/>
      <w:r w:rsidRPr="0033573C">
        <w:rPr>
          <w:rFonts w:cs="Arial"/>
          <w:color w:val="333399"/>
          <w:sz w:val="28"/>
          <w:szCs w:val="28"/>
        </w:rPr>
        <w:lastRenderedPageBreak/>
        <w:t>Appendix 4 - Glossary of Terms</w:t>
      </w:r>
      <w:bookmarkEnd w:id="139"/>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557"/>
        <w:gridCol w:w="6433"/>
      </w:tblGrid>
      <w:tr w:rsidR="00C64676" w:rsidRPr="00CE499B" w14:paraId="18826475" w14:textId="77777777">
        <w:trPr>
          <w:tblHeader/>
        </w:trPr>
        <w:tc>
          <w:tcPr>
            <w:tcW w:w="2557" w:type="dxa"/>
            <w:tcBorders>
              <w:top w:val="single" w:sz="12" w:space="0" w:color="auto"/>
              <w:bottom w:val="single" w:sz="12" w:space="0" w:color="auto"/>
            </w:tcBorders>
            <w:shd w:val="clear" w:color="auto" w:fill="auto"/>
          </w:tcPr>
          <w:p w14:paraId="17433431" w14:textId="77777777" w:rsidR="00C64676" w:rsidRPr="00CE499B" w:rsidRDefault="00C64676">
            <w:pPr>
              <w:rPr>
                <w:rFonts w:ascii="Arial" w:hAnsi="Arial" w:cs="Arial"/>
                <w:b/>
                <w:sz w:val="24"/>
                <w:szCs w:val="24"/>
              </w:rPr>
            </w:pPr>
            <w:r w:rsidRPr="00CE499B">
              <w:rPr>
                <w:rFonts w:ascii="Arial" w:hAnsi="Arial" w:cs="Arial"/>
                <w:b/>
                <w:sz w:val="24"/>
                <w:szCs w:val="24"/>
              </w:rPr>
              <w:t>TERM</w:t>
            </w:r>
          </w:p>
        </w:tc>
        <w:tc>
          <w:tcPr>
            <w:tcW w:w="6433" w:type="dxa"/>
            <w:tcBorders>
              <w:top w:val="single" w:sz="12" w:space="0" w:color="auto"/>
              <w:bottom w:val="single" w:sz="12" w:space="0" w:color="auto"/>
            </w:tcBorders>
            <w:shd w:val="clear" w:color="auto" w:fill="auto"/>
          </w:tcPr>
          <w:p w14:paraId="0835F19A" w14:textId="77777777" w:rsidR="00C64676" w:rsidRPr="00CE499B" w:rsidRDefault="00C64676">
            <w:pPr>
              <w:ind w:right="34"/>
              <w:rPr>
                <w:rFonts w:ascii="Arial" w:hAnsi="Arial" w:cs="Arial"/>
                <w:b/>
                <w:sz w:val="24"/>
                <w:szCs w:val="24"/>
              </w:rPr>
            </w:pPr>
            <w:r w:rsidRPr="00CE499B">
              <w:rPr>
                <w:rFonts w:ascii="Arial" w:hAnsi="Arial" w:cs="Arial"/>
                <w:b/>
                <w:sz w:val="24"/>
                <w:szCs w:val="24"/>
              </w:rPr>
              <w:t>DESCRIPTION</w:t>
            </w:r>
          </w:p>
        </w:tc>
      </w:tr>
      <w:tr w:rsidR="00C64676" w:rsidRPr="00CE499B" w14:paraId="00A6B7D7" w14:textId="77777777">
        <w:tc>
          <w:tcPr>
            <w:tcW w:w="2557" w:type="dxa"/>
            <w:tcBorders>
              <w:top w:val="single" w:sz="12" w:space="0" w:color="auto"/>
            </w:tcBorders>
            <w:shd w:val="clear" w:color="auto" w:fill="auto"/>
          </w:tcPr>
          <w:p w14:paraId="5D54A93B" w14:textId="77777777" w:rsidR="00C64676" w:rsidRPr="00CE499B" w:rsidRDefault="00C64676">
            <w:pPr>
              <w:rPr>
                <w:rFonts w:ascii="Arial" w:hAnsi="Arial" w:cs="Arial"/>
                <w:b/>
                <w:bCs/>
                <w:sz w:val="24"/>
                <w:szCs w:val="24"/>
              </w:rPr>
            </w:pPr>
            <w:r w:rsidRPr="00CE499B">
              <w:rPr>
                <w:rFonts w:ascii="Arial" w:hAnsi="Arial" w:cs="Arial"/>
                <w:b/>
                <w:bCs/>
                <w:sz w:val="24"/>
                <w:szCs w:val="24"/>
              </w:rPr>
              <w:t>Category</w:t>
            </w:r>
          </w:p>
        </w:tc>
        <w:tc>
          <w:tcPr>
            <w:tcW w:w="6433" w:type="dxa"/>
            <w:tcBorders>
              <w:top w:val="single" w:sz="12" w:space="0" w:color="auto"/>
            </w:tcBorders>
            <w:shd w:val="clear" w:color="auto" w:fill="auto"/>
          </w:tcPr>
          <w:p w14:paraId="13ED1647" w14:textId="77777777" w:rsidR="00C64676" w:rsidRPr="00CE499B" w:rsidRDefault="00C64676">
            <w:pPr>
              <w:ind w:right="34"/>
              <w:jc w:val="both"/>
              <w:rPr>
                <w:rFonts w:ascii="Arial" w:hAnsi="Arial" w:cs="Arial"/>
                <w:sz w:val="24"/>
                <w:szCs w:val="24"/>
              </w:rPr>
            </w:pPr>
            <w:r w:rsidRPr="00CE499B">
              <w:rPr>
                <w:rFonts w:ascii="Arial" w:hAnsi="Arial" w:cs="Arial"/>
                <w:sz w:val="24"/>
                <w:szCs w:val="24"/>
              </w:rPr>
              <w:t>A collection of commodities or services sourced from the same or similar supply base, which meet a similar consumer need, or which are inter-related or substitutable.</w:t>
            </w:r>
          </w:p>
          <w:p w14:paraId="097C4D1B" w14:textId="77777777" w:rsidR="00C64676" w:rsidRPr="00CE499B" w:rsidRDefault="00C64676">
            <w:pPr>
              <w:ind w:right="34"/>
              <w:jc w:val="both"/>
              <w:rPr>
                <w:rFonts w:ascii="Arial" w:hAnsi="Arial" w:cs="Arial"/>
                <w:sz w:val="24"/>
                <w:szCs w:val="24"/>
              </w:rPr>
            </w:pPr>
          </w:p>
        </w:tc>
      </w:tr>
      <w:tr w:rsidR="00C64676" w:rsidRPr="00CE499B" w14:paraId="30B011C9" w14:textId="77777777">
        <w:tc>
          <w:tcPr>
            <w:tcW w:w="2557" w:type="dxa"/>
            <w:shd w:val="clear" w:color="auto" w:fill="auto"/>
          </w:tcPr>
          <w:p w14:paraId="16E75AF8" w14:textId="77777777" w:rsidR="00C64676" w:rsidRPr="00CE499B" w:rsidRDefault="00C64676">
            <w:pPr>
              <w:rPr>
                <w:rFonts w:ascii="Arial" w:hAnsi="Arial" w:cs="Arial"/>
                <w:b/>
                <w:bCs/>
                <w:sz w:val="24"/>
                <w:szCs w:val="24"/>
              </w:rPr>
            </w:pPr>
            <w:r w:rsidRPr="00CE499B">
              <w:rPr>
                <w:rFonts w:ascii="Arial" w:hAnsi="Arial" w:cs="Arial"/>
                <w:b/>
                <w:bCs/>
                <w:sz w:val="24"/>
                <w:szCs w:val="24"/>
              </w:rPr>
              <w:t>Category Strategy</w:t>
            </w:r>
          </w:p>
        </w:tc>
        <w:tc>
          <w:tcPr>
            <w:tcW w:w="6433" w:type="dxa"/>
            <w:shd w:val="clear" w:color="auto" w:fill="auto"/>
          </w:tcPr>
          <w:p w14:paraId="4499A7D9" w14:textId="77777777" w:rsidR="00C64676" w:rsidRPr="00CE499B" w:rsidRDefault="00C64676">
            <w:pPr>
              <w:ind w:right="34"/>
              <w:jc w:val="both"/>
              <w:rPr>
                <w:rFonts w:ascii="Arial" w:hAnsi="Arial" w:cs="Arial"/>
                <w:sz w:val="24"/>
                <w:szCs w:val="24"/>
              </w:rPr>
            </w:pPr>
            <w:r w:rsidRPr="00CE499B">
              <w:rPr>
                <w:rFonts w:ascii="Arial" w:hAnsi="Arial" w:cs="Arial"/>
                <w:sz w:val="24"/>
                <w:szCs w:val="24"/>
              </w:rPr>
              <w:t>A Category Strategy is based upon an analysis of spend and contracting activity so as to establish the following:</w:t>
            </w:r>
          </w:p>
          <w:p w14:paraId="55C9074F"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Key contracting activity and segmentation of spend</w:t>
            </w:r>
          </w:p>
          <w:p w14:paraId="1C2A5132"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Non-contract spend and actions required to improve compliance</w:t>
            </w:r>
          </w:p>
          <w:p w14:paraId="1E79A96F"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 xml:space="preserve">Category savings targets and future opportunities </w:t>
            </w:r>
          </w:p>
          <w:p w14:paraId="3C65B8A1"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 xml:space="preserve">Current levels of procurement collaboration and opportunities for increasing </w:t>
            </w:r>
          </w:p>
          <w:p w14:paraId="2568BFE6"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Maximised sustainable procurement activity</w:t>
            </w:r>
          </w:p>
          <w:p w14:paraId="3E969201"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Maximised accessibility for local suppliers, SMEs, supported businesses and the third sector</w:t>
            </w:r>
          </w:p>
          <w:p w14:paraId="316BF3BA"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Proposed consultations and engagement, and what has been learned</w:t>
            </w:r>
          </w:p>
          <w:p w14:paraId="1571E55D"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Contract management responsibilities</w:t>
            </w:r>
          </w:p>
          <w:p w14:paraId="4D78DC81" w14:textId="77777777" w:rsidR="00C64676" w:rsidRPr="00CE499B" w:rsidRDefault="00C64676">
            <w:pPr>
              <w:ind w:right="34"/>
              <w:rPr>
                <w:rFonts w:ascii="Arial" w:hAnsi="Arial" w:cs="Arial"/>
                <w:sz w:val="24"/>
                <w:szCs w:val="24"/>
              </w:rPr>
            </w:pPr>
          </w:p>
        </w:tc>
      </w:tr>
      <w:tr w:rsidR="00C64676" w:rsidRPr="00CE499B" w14:paraId="535C978F" w14:textId="77777777">
        <w:tc>
          <w:tcPr>
            <w:tcW w:w="2557" w:type="dxa"/>
            <w:shd w:val="clear" w:color="auto" w:fill="auto"/>
          </w:tcPr>
          <w:p w14:paraId="6DA72C73" w14:textId="77777777" w:rsidR="00C64676" w:rsidRPr="00CE499B" w:rsidRDefault="00C64676">
            <w:pPr>
              <w:rPr>
                <w:rFonts w:ascii="Arial" w:hAnsi="Arial" w:cs="Arial"/>
                <w:b/>
                <w:bCs/>
                <w:sz w:val="24"/>
                <w:szCs w:val="24"/>
              </w:rPr>
            </w:pPr>
            <w:r w:rsidRPr="00CE499B">
              <w:rPr>
                <w:rFonts w:ascii="Arial" w:hAnsi="Arial" w:cs="Arial"/>
                <w:b/>
                <w:bCs/>
                <w:sz w:val="24"/>
                <w:szCs w:val="24"/>
              </w:rPr>
              <w:t>Collaboration</w:t>
            </w:r>
          </w:p>
          <w:p w14:paraId="41612F37" w14:textId="77777777" w:rsidR="00C64676" w:rsidRPr="00CE499B" w:rsidRDefault="00C64676">
            <w:pPr>
              <w:rPr>
                <w:rFonts w:ascii="Arial" w:hAnsi="Arial" w:cs="Arial"/>
                <w:sz w:val="24"/>
                <w:szCs w:val="24"/>
              </w:rPr>
            </w:pPr>
          </w:p>
        </w:tc>
        <w:tc>
          <w:tcPr>
            <w:tcW w:w="6433" w:type="dxa"/>
            <w:shd w:val="clear" w:color="auto" w:fill="auto"/>
          </w:tcPr>
          <w:p w14:paraId="485D1923" w14:textId="77777777" w:rsidR="00C64676" w:rsidRPr="00CE499B" w:rsidRDefault="00C64676">
            <w:pPr>
              <w:ind w:left="-45" w:right="34"/>
              <w:rPr>
                <w:rFonts w:ascii="Arial" w:hAnsi="Arial" w:cs="Arial"/>
                <w:sz w:val="24"/>
                <w:szCs w:val="24"/>
              </w:rPr>
            </w:pPr>
            <w:r w:rsidRPr="00CE499B">
              <w:rPr>
                <w:rFonts w:ascii="Arial" w:hAnsi="Arial" w:cs="Arial"/>
                <w:sz w:val="24"/>
                <w:szCs w:val="24"/>
              </w:rPr>
              <w:t>When two or more groups of people or organisations engage in procurement work together for mutual benefit.  Collaboration delivers procurement exercises with shared priorities, drives national policies and champions local benefits, all for the greater good of public services.</w:t>
            </w:r>
          </w:p>
          <w:p w14:paraId="369A2A7C" w14:textId="77777777" w:rsidR="00C64676" w:rsidRPr="00CE499B" w:rsidRDefault="00C64676">
            <w:pPr>
              <w:ind w:left="-45" w:right="34" w:firstLine="45"/>
              <w:rPr>
                <w:rFonts w:ascii="Arial" w:hAnsi="Arial" w:cs="Arial"/>
                <w:sz w:val="24"/>
                <w:szCs w:val="24"/>
              </w:rPr>
            </w:pPr>
          </w:p>
        </w:tc>
      </w:tr>
      <w:tr w:rsidR="00C64676" w:rsidRPr="00CE499B" w14:paraId="625814DA" w14:textId="77777777">
        <w:tc>
          <w:tcPr>
            <w:tcW w:w="2557" w:type="dxa"/>
            <w:shd w:val="clear" w:color="auto" w:fill="auto"/>
          </w:tcPr>
          <w:p w14:paraId="222F31DA" w14:textId="77777777" w:rsidR="00C64676" w:rsidRPr="00CE499B" w:rsidRDefault="00C64676">
            <w:pPr>
              <w:rPr>
                <w:rFonts w:ascii="Arial" w:hAnsi="Arial" w:cs="Arial"/>
                <w:b/>
                <w:bCs/>
                <w:sz w:val="24"/>
                <w:szCs w:val="24"/>
              </w:rPr>
            </w:pPr>
            <w:r w:rsidRPr="00CE499B">
              <w:rPr>
                <w:rFonts w:ascii="Arial" w:hAnsi="Arial" w:cs="Arial"/>
                <w:b/>
                <w:bCs/>
                <w:sz w:val="24"/>
                <w:szCs w:val="24"/>
              </w:rPr>
              <w:t>Community Benefits</w:t>
            </w:r>
          </w:p>
          <w:p w14:paraId="07983710" w14:textId="77777777" w:rsidR="00C64676" w:rsidRPr="00CE499B" w:rsidRDefault="00C64676">
            <w:pPr>
              <w:rPr>
                <w:rFonts w:ascii="Arial" w:hAnsi="Arial" w:cs="Arial"/>
                <w:sz w:val="24"/>
                <w:szCs w:val="24"/>
              </w:rPr>
            </w:pPr>
          </w:p>
        </w:tc>
        <w:tc>
          <w:tcPr>
            <w:tcW w:w="6433" w:type="dxa"/>
            <w:shd w:val="clear" w:color="auto" w:fill="auto"/>
          </w:tcPr>
          <w:p w14:paraId="7585237F" w14:textId="77777777" w:rsidR="00C64676" w:rsidRPr="00CE499B" w:rsidRDefault="00C64676">
            <w:pPr>
              <w:ind w:left="-45" w:right="34"/>
              <w:rPr>
                <w:rFonts w:ascii="Arial" w:hAnsi="Arial" w:cs="Arial"/>
                <w:sz w:val="24"/>
                <w:szCs w:val="24"/>
              </w:rPr>
            </w:pPr>
            <w:r w:rsidRPr="00CE499B">
              <w:rPr>
                <w:rFonts w:ascii="Arial" w:hAnsi="Arial" w:cs="Arial"/>
                <w:sz w:val="24"/>
                <w:szCs w:val="24"/>
              </w:rPr>
              <w:t>Community Benefits are contractual requirements which deliver a wider social benefit in addition to the core purpose of the contract. In particular, requirements in relation to targeted training and employment outcomes.</w:t>
            </w:r>
          </w:p>
          <w:p w14:paraId="0FAFB24E" w14:textId="77777777" w:rsidR="00C64676" w:rsidRPr="00CE499B" w:rsidRDefault="00C64676">
            <w:pPr>
              <w:ind w:left="-45" w:right="34" w:firstLine="45"/>
              <w:rPr>
                <w:rFonts w:ascii="Arial" w:hAnsi="Arial" w:cs="Arial"/>
                <w:sz w:val="24"/>
                <w:szCs w:val="24"/>
              </w:rPr>
            </w:pPr>
          </w:p>
        </w:tc>
      </w:tr>
      <w:tr w:rsidR="00C64676" w:rsidRPr="00CE499B" w14:paraId="68D55A58" w14:textId="77777777">
        <w:tc>
          <w:tcPr>
            <w:tcW w:w="2557" w:type="dxa"/>
            <w:shd w:val="clear" w:color="auto" w:fill="auto"/>
          </w:tcPr>
          <w:p w14:paraId="6824EA13" w14:textId="77777777" w:rsidR="00C64676" w:rsidRPr="00CE499B" w:rsidRDefault="00C64676">
            <w:pPr>
              <w:rPr>
                <w:rFonts w:ascii="Arial" w:hAnsi="Arial" w:cs="Arial"/>
                <w:b/>
                <w:bCs/>
                <w:sz w:val="24"/>
                <w:szCs w:val="24"/>
              </w:rPr>
            </w:pPr>
            <w:r w:rsidRPr="00CE499B">
              <w:rPr>
                <w:rFonts w:ascii="Arial" w:hAnsi="Arial" w:cs="Arial"/>
                <w:b/>
                <w:bCs/>
                <w:sz w:val="24"/>
                <w:szCs w:val="24"/>
              </w:rPr>
              <w:t>Community Wealth Building</w:t>
            </w:r>
          </w:p>
        </w:tc>
        <w:tc>
          <w:tcPr>
            <w:tcW w:w="6433" w:type="dxa"/>
            <w:shd w:val="clear" w:color="auto" w:fill="auto"/>
          </w:tcPr>
          <w:p w14:paraId="6B34D6E8" w14:textId="77777777" w:rsidR="00C64676" w:rsidRPr="00CE499B" w:rsidRDefault="00C64676">
            <w:pPr>
              <w:pStyle w:val="NormalWeb"/>
              <w:shd w:val="clear" w:color="auto" w:fill="F6F6F4"/>
              <w:spacing w:before="0" w:beforeAutospacing="0" w:after="0" w:afterAutospacing="0"/>
              <w:rPr>
                <w:rFonts w:ascii="Arial" w:hAnsi="Arial" w:cs="Arial"/>
                <w:color w:val="000000"/>
              </w:rPr>
            </w:pPr>
            <w:r w:rsidRPr="00CE499B">
              <w:rPr>
                <w:rFonts w:ascii="Arial" w:hAnsi="Arial" w:cs="Arial"/>
                <w:color w:val="000000"/>
              </w:rPr>
              <w:t>An approach designed to tackle long-standing economic challenges and transform Scotland’s local and regional economies by considering the ways in which the public sector, in partnership with the private, third and community sectors, can ensure more wealth is generated, circulated and retained in communities and localities.</w:t>
            </w:r>
          </w:p>
          <w:p w14:paraId="652573B9" w14:textId="77777777" w:rsidR="00C64676" w:rsidRPr="00CE499B" w:rsidRDefault="00C64676">
            <w:pPr>
              <w:pStyle w:val="NormalWeb"/>
              <w:shd w:val="clear" w:color="auto" w:fill="F6F6F4"/>
              <w:spacing w:before="0" w:beforeAutospacing="0" w:after="0" w:afterAutospacing="0"/>
              <w:rPr>
                <w:rFonts w:ascii="Arial" w:hAnsi="Arial" w:cs="Arial"/>
                <w:color w:val="000000"/>
              </w:rPr>
            </w:pPr>
          </w:p>
        </w:tc>
      </w:tr>
      <w:tr w:rsidR="00C64676" w:rsidRPr="00CE499B" w14:paraId="0FC103F9" w14:textId="77777777">
        <w:tc>
          <w:tcPr>
            <w:tcW w:w="2557" w:type="dxa"/>
            <w:shd w:val="clear" w:color="auto" w:fill="auto"/>
          </w:tcPr>
          <w:p w14:paraId="5BF7CF83" w14:textId="77777777" w:rsidR="00C64676" w:rsidRPr="00CE499B" w:rsidRDefault="00C64676">
            <w:pPr>
              <w:rPr>
                <w:rFonts w:ascii="Arial" w:hAnsi="Arial" w:cs="Arial"/>
                <w:b/>
                <w:bCs/>
                <w:sz w:val="24"/>
                <w:szCs w:val="24"/>
              </w:rPr>
            </w:pPr>
            <w:r w:rsidRPr="00CE499B">
              <w:rPr>
                <w:rFonts w:ascii="Arial" w:hAnsi="Arial" w:cs="Arial"/>
                <w:b/>
                <w:bCs/>
                <w:sz w:val="24"/>
                <w:szCs w:val="24"/>
              </w:rPr>
              <w:t>Contract</w:t>
            </w:r>
          </w:p>
        </w:tc>
        <w:tc>
          <w:tcPr>
            <w:tcW w:w="6433" w:type="dxa"/>
            <w:shd w:val="clear" w:color="auto" w:fill="auto"/>
          </w:tcPr>
          <w:p w14:paraId="4CE0C3DC" w14:textId="77777777" w:rsidR="00C64676" w:rsidRPr="00CE499B" w:rsidRDefault="00C64676">
            <w:pPr>
              <w:ind w:left="-45" w:right="34"/>
              <w:rPr>
                <w:rFonts w:ascii="Arial" w:hAnsi="Arial" w:cs="Arial"/>
                <w:sz w:val="24"/>
                <w:szCs w:val="24"/>
              </w:rPr>
            </w:pPr>
            <w:r w:rsidRPr="00CE499B">
              <w:rPr>
                <w:rFonts w:ascii="Arial" w:hAnsi="Arial" w:cs="Arial"/>
                <w:sz w:val="24"/>
                <w:szCs w:val="24"/>
              </w:rPr>
              <w:t>An agreement between two or more parties to perform specific acts and is enforceable by law.</w:t>
            </w:r>
          </w:p>
          <w:p w14:paraId="65C69EA5" w14:textId="77777777" w:rsidR="00C64676" w:rsidRPr="00CE499B" w:rsidRDefault="00C64676">
            <w:pPr>
              <w:ind w:left="-45" w:right="34"/>
              <w:rPr>
                <w:rFonts w:ascii="Arial" w:hAnsi="Arial" w:cs="Arial"/>
                <w:sz w:val="24"/>
                <w:szCs w:val="24"/>
              </w:rPr>
            </w:pPr>
          </w:p>
        </w:tc>
      </w:tr>
      <w:tr w:rsidR="00C64676" w:rsidRPr="00CE499B" w14:paraId="03D4FD0A" w14:textId="77777777">
        <w:tc>
          <w:tcPr>
            <w:tcW w:w="2557" w:type="dxa"/>
            <w:shd w:val="clear" w:color="auto" w:fill="auto"/>
          </w:tcPr>
          <w:p w14:paraId="7AC22DBD" w14:textId="77777777" w:rsidR="00C64676" w:rsidRPr="00CE499B" w:rsidRDefault="00C64676">
            <w:pPr>
              <w:rPr>
                <w:rFonts w:ascii="Arial" w:hAnsi="Arial" w:cs="Arial"/>
                <w:b/>
                <w:bCs/>
                <w:sz w:val="24"/>
                <w:szCs w:val="24"/>
              </w:rPr>
            </w:pPr>
            <w:r w:rsidRPr="00CE499B">
              <w:rPr>
                <w:rFonts w:ascii="Arial" w:hAnsi="Arial" w:cs="Arial"/>
                <w:b/>
                <w:bCs/>
                <w:sz w:val="24"/>
                <w:szCs w:val="24"/>
              </w:rPr>
              <w:t>Contract Management</w:t>
            </w:r>
          </w:p>
        </w:tc>
        <w:tc>
          <w:tcPr>
            <w:tcW w:w="6433" w:type="dxa"/>
            <w:shd w:val="clear" w:color="auto" w:fill="auto"/>
          </w:tcPr>
          <w:p w14:paraId="0661940A" w14:textId="77777777" w:rsidR="00C64676" w:rsidRPr="00CE499B" w:rsidRDefault="00C64676">
            <w:pPr>
              <w:ind w:left="-45" w:right="34"/>
              <w:rPr>
                <w:rFonts w:ascii="Arial" w:hAnsi="Arial" w:cs="Arial"/>
                <w:sz w:val="24"/>
                <w:szCs w:val="24"/>
              </w:rPr>
            </w:pPr>
            <w:r w:rsidRPr="00CE499B">
              <w:rPr>
                <w:rFonts w:ascii="Arial" w:hAnsi="Arial" w:cs="Arial"/>
                <w:sz w:val="24"/>
                <w:szCs w:val="24"/>
              </w:rPr>
              <w:t>The process of monitoring the performance of a supplier to contract.</w:t>
            </w:r>
          </w:p>
          <w:p w14:paraId="6878F828" w14:textId="77777777" w:rsidR="00C64676" w:rsidRPr="00CE499B" w:rsidRDefault="00C64676">
            <w:pPr>
              <w:ind w:left="-45" w:right="34" w:firstLine="45"/>
              <w:rPr>
                <w:rFonts w:ascii="Arial" w:hAnsi="Arial" w:cs="Arial"/>
                <w:sz w:val="24"/>
                <w:szCs w:val="24"/>
              </w:rPr>
            </w:pPr>
          </w:p>
        </w:tc>
      </w:tr>
      <w:tr w:rsidR="00C64676" w:rsidRPr="00CE499B" w14:paraId="7170F29D" w14:textId="77777777">
        <w:tc>
          <w:tcPr>
            <w:tcW w:w="2557" w:type="dxa"/>
            <w:shd w:val="clear" w:color="auto" w:fill="auto"/>
          </w:tcPr>
          <w:p w14:paraId="1CFC0854" w14:textId="77777777" w:rsidR="00C64676" w:rsidRPr="00CE499B" w:rsidRDefault="00C64676">
            <w:pPr>
              <w:rPr>
                <w:rFonts w:ascii="Arial" w:hAnsi="Arial" w:cs="Arial"/>
                <w:b/>
                <w:bCs/>
                <w:sz w:val="24"/>
                <w:szCs w:val="24"/>
              </w:rPr>
            </w:pPr>
            <w:r w:rsidRPr="00CE499B">
              <w:rPr>
                <w:rFonts w:ascii="Arial" w:hAnsi="Arial" w:cs="Arial"/>
                <w:b/>
                <w:bCs/>
                <w:sz w:val="24"/>
                <w:szCs w:val="24"/>
              </w:rPr>
              <w:t>Contract Standing Orders</w:t>
            </w:r>
          </w:p>
          <w:p w14:paraId="0BD851FD" w14:textId="77777777" w:rsidR="00C64676" w:rsidRPr="00CE499B" w:rsidRDefault="00C64676">
            <w:pPr>
              <w:rPr>
                <w:rFonts w:ascii="Arial" w:hAnsi="Arial" w:cs="Arial"/>
                <w:sz w:val="24"/>
                <w:szCs w:val="24"/>
              </w:rPr>
            </w:pPr>
          </w:p>
        </w:tc>
        <w:tc>
          <w:tcPr>
            <w:tcW w:w="6433" w:type="dxa"/>
            <w:shd w:val="clear" w:color="auto" w:fill="auto"/>
          </w:tcPr>
          <w:p w14:paraId="7964E33E" w14:textId="77777777" w:rsidR="00C64676" w:rsidRDefault="00C64676">
            <w:pPr>
              <w:ind w:left="-45" w:right="34"/>
              <w:rPr>
                <w:rFonts w:ascii="Arial" w:hAnsi="Arial" w:cs="Arial"/>
                <w:sz w:val="24"/>
                <w:szCs w:val="24"/>
              </w:rPr>
            </w:pPr>
            <w:r w:rsidRPr="00CE499B">
              <w:rPr>
                <w:rFonts w:ascii="Arial" w:hAnsi="Arial" w:cs="Arial"/>
                <w:sz w:val="24"/>
                <w:szCs w:val="24"/>
              </w:rPr>
              <w:t>Contract Standing Orders are a requirement of Section 81 of the Local Government (Scotland) Act 1973. They exist to ensure that uniform contracting procedures are laid down for use throughout the Council.</w:t>
            </w:r>
          </w:p>
          <w:p w14:paraId="04CE17BA" w14:textId="77777777" w:rsidR="005017B6" w:rsidRPr="00CE499B" w:rsidRDefault="005017B6">
            <w:pPr>
              <w:ind w:left="-45" w:right="34"/>
              <w:rPr>
                <w:rFonts w:ascii="Arial" w:hAnsi="Arial" w:cs="Arial"/>
                <w:sz w:val="24"/>
                <w:szCs w:val="24"/>
              </w:rPr>
            </w:pPr>
          </w:p>
        </w:tc>
      </w:tr>
      <w:tr w:rsidR="00C64676" w:rsidRPr="00CE499B" w14:paraId="11F1E4C2" w14:textId="77777777">
        <w:tc>
          <w:tcPr>
            <w:tcW w:w="2557" w:type="dxa"/>
            <w:shd w:val="clear" w:color="auto" w:fill="auto"/>
          </w:tcPr>
          <w:p w14:paraId="15186C25" w14:textId="77777777" w:rsidR="00C64676" w:rsidRPr="00CE499B" w:rsidRDefault="00C64676">
            <w:pPr>
              <w:rPr>
                <w:rFonts w:ascii="Arial" w:hAnsi="Arial" w:cs="Arial"/>
                <w:b/>
                <w:bCs/>
                <w:sz w:val="24"/>
                <w:szCs w:val="24"/>
              </w:rPr>
            </w:pPr>
            <w:r w:rsidRPr="00CE499B">
              <w:rPr>
                <w:rFonts w:ascii="Arial" w:hAnsi="Arial" w:cs="Arial"/>
                <w:b/>
                <w:bCs/>
                <w:sz w:val="24"/>
                <w:szCs w:val="24"/>
              </w:rPr>
              <w:lastRenderedPageBreak/>
              <w:t>Contract Strategy</w:t>
            </w:r>
          </w:p>
          <w:p w14:paraId="64F98BB3" w14:textId="77777777" w:rsidR="00C64676" w:rsidRPr="00CE499B" w:rsidRDefault="00C64676">
            <w:pPr>
              <w:rPr>
                <w:rFonts w:ascii="Arial" w:hAnsi="Arial" w:cs="Arial"/>
                <w:sz w:val="24"/>
                <w:szCs w:val="24"/>
              </w:rPr>
            </w:pPr>
          </w:p>
        </w:tc>
        <w:tc>
          <w:tcPr>
            <w:tcW w:w="6433" w:type="dxa"/>
            <w:shd w:val="clear" w:color="auto" w:fill="auto"/>
          </w:tcPr>
          <w:p w14:paraId="54713E13" w14:textId="77777777" w:rsidR="00C64676" w:rsidRPr="00CE499B" w:rsidRDefault="00C64676">
            <w:pPr>
              <w:ind w:right="34"/>
              <w:rPr>
                <w:rFonts w:ascii="Arial" w:hAnsi="Arial" w:cs="Arial"/>
                <w:sz w:val="24"/>
                <w:szCs w:val="24"/>
              </w:rPr>
            </w:pPr>
            <w:r w:rsidRPr="00CE499B">
              <w:rPr>
                <w:rFonts w:ascii="Arial" w:hAnsi="Arial" w:cs="Arial"/>
                <w:sz w:val="24"/>
                <w:szCs w:val="24"/>
              </w:rPr>
              <w:t>A Contract Strategy is used to document the appraisal of a procurement exercise including:</w:t>
            </w:r>
          </w:p>
          <w:p w14:paraId="176735E6"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Contract objective</w:t>
            </w:r>
          </w:p>
          <w:p w14:paraId="6D8B679B"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Funding arrangements</w:t>
            </w:r>
          </w:p>
          <w:p w14:paraId="1812A836"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Current contract status</w:t>
            </w:r>
          </w:p>
          <w:p w14:paraId="1ECBDFAF"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Historical spend information</w:t>
            </w:r>
          </w:p>
          <w:p w14:paraId="0E50FBAB"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Market analysis</w:t>
            </w:r>
          </w:p>
          <w:p w14:paraId="53D38059"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Collaboration considerations</w:t>
            </w:r>
          </w:p>
          <w:p w14:paraId="73EFBD21"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Sustainability considerations</w:t>
            </w:r>
          </w:p>
          <w:p w14:paraId="4F37A348"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Procurement procedure to be followed</w:t>
            </w:r>
          </w:p>
          <w:p w14:paraId="247FEA95"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Proposed contract benefits</w:t>
            </w:r>
          </w:p>
          <w:p w14:paraId="5A571F68"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Risk Assessment</w:t>
            </w:r>
          </w:p>
          <w:p w14:paraId="5B5CCB58" w14:textId="77777777" w:rsidR="00C64676" w:rsidRPr="00CE499B" w:rsidRDefault="00C64676">
            <w:pPr>
              <w:autoSpaceDE w:val="0"/>
              <w:autoSpaceDN w:val="0"/>
              <w:adjustRightInd w:val="0"/>
              <w:ind w:right="34"/>
              <w:rPr>
                <w:rFonts w:ascii="Arial" w:hAnsi="Arial" w:cs="Arial"/>
                <w:sz w:val="24"/>
                <w:szCs w:val="24"/>
              </w:rPr>
            </w:pPr>
          </w:p>
        </w:tc>
      </w:tr>
      <w:tr w:rsidR="00C64676" w:rsidRPr="00CE499B" w14:paraId="125F3C9E" w14:textId="77777777">
        <w:tc>
          <w:tcPr>
            <w:tcW w:w="2557" w:type="dxa"/>
            <w:shd w:val="clear" w:color="auto" w:fill="auto"/>
          </w:tcPr>
          <w:p w14:paraId="07E1AEA3" w14:textId="77777777" w:rsidR="00C64676" w:rsidRPr="00CE499B" w:rsidRDefault="00C64676">
            <w:pPr>
              <w:ind w:right="-149"/>
              <w:rPr>
                <w:rFonts w:ascii="Arial" w:hAnsi="Arial" w:cs="Arial"/>
                <w:b/>
                <w:sz w:val="24"/>
                <w:szCs w:val="24"/>
              </w:rPr>
            </w:pPr>
            <w:r w:rsidRPr="00CE499B">
              <w:rPr>
                <w:rFonts w:ascii="Arial" w:hAnsi="Arial" w:cs="Arial"/>
                <w:b/>
                <w:sz w:val="24"/>
                <w:szCs w:val="24"/>
              </w:rPr>
              <w:t>CPU</w:t>
            </w:r>
          </w:p>
          <w:p w14:paraId="77F5539E" w14:textId="77777777" w:rsidR="00C64676" w:rsidRPr="00CE499B" w:rsidRDefault="00C64676">
            <w:pPr>
              <w:rPr>
                <w:rFonts w:ascii="Arial" w:hAnsi="Arial" w:cs="Arial"/>
                <w:sz w:val="24"/>
                <w:szCs w:val="24"/>
              </w:rPr>
            </w:pPr>
          </w:p>
        </w:tc>
        <w:tc>
          <w:tcPr>
            <w:tcW w:w="6433" w:type="dxa"/>
            <w:shd w:val="clear" w:color="auto" w:fill="auto"/>
          </w:tcPr>
          <w:p w14:paraId="1995BB47" w14:textId="77777777" w:rsidR="00C64676" w:rsidRPr="00CE499B" w:rsidRDefault="00C64676">
            <w:pPr>
              <w:ind w:right="34"/>
              <w:rPr>
                <w:rFonts w:ascii="Arial" w:hAnsi="Arial" w:cs="Arial"/>
                <w:bCs/>
                <w:sz w:val="24"/>
                <w:szCs w:val="24"/>
              </w:rPr>
            </w:pPr>
            <w:r w:rsidRPr="00CE499B">
              <w:rPr>
                <w:rFonts w:ascii="Arial" w:hAnsi="Arial" w:cs="Arial"/>
                <w:bCs/>
                <w:sz w:val="24"/>
                <w:szCs w:val="24"/>
              </w:rPr>
              <w:t>Corporate Procurement Unit</w:t>
            </w:r>
          </w:p>
          <w:p w14:paraId="203E5568" w14:textId="77777777" w:rsidR="00C64676" w:rsidRPr="00CE499B" w:rsidRDefault="00C64676">
            <w:pPr>
              <w:ind w:right="34"/>
              <w:rPr>
                <w:rFonts w:ascii="Arial" w:hAnsi="Arial" w:cs="Arial"/>
                <w:sz w:val="24"/>
                <w:szCs w:val="24"/>
              </w:rPr>
            </w:pPr>
          </w:p>
        </w:tc>
      </w:tr>
      <w:tr w:rsidR="00C64676" w:rsidRPr="00CE499B" w14:paraId="07389430" w14:textId="77777777">
        <w:tc>
          <w:tcPr>
            <w:tcW w:w="2557" w:type="dxa"/>
            <w:shd w:val="clear" w:color="auto" w:fill="auto"/>
          </w:tcPr>
          <w:p w14:paraId="6AA537F6" w14:textId="77777777" w:rsidR="00C64676" w:rsidRPr="00CE499B" w:rsidRDefault="00C64676">
            <w:pPr>
              <w:rPr>
                <w:rFonts w:ascii="Arial" w:hAnsi="Arial" w:cs="Arial"/>
                <w:b/>
                <w:bCs/>
                <w:sz w:val="24"/>
                <w:szCs w:val="24"/>
              </w:rPr>
            </w:pPr>
            <w:r w:rsidRPr="00CE499B">
              <w:rPr>
                <w:rFonts w:ascii="Arial" w:hAnsi="Arial" w:cs="Arial"/>
                <w:b/>
                <w:bCs/>
                <w:sz w:val="24"/>
                <w:szCs w:val="24"/>
              </w:rPr>
              <w:t>Financial Regulations</w:t>
            </w:r>
          </w:p>
          <w:p w14:paraId="5F60CBE8" w14:textId="77777777" w:rsidR="00C64676" w:rsidRPr="00CE499B" w:rsidRDefault="00C64676">
            <w:pPr>
              <w:rPr>
                <w:rFonts w:ascii="Arial" w:hAnsi="Arial" w:cs="Arial"/>
                <w:sz w:val="24"/>
                <w:szCs w:val="24"/>
              </w:rPr>
            </w:pPr>
          </w:p>
        </w:tc>
        <w:tc>
          <w:tcPr>
            <w:tcW w:w="6433" w:type="dxa"/>
            <w:shd w:val="clear" w:color="auto" w:fill="auto"/>
          </w:tcPr>
          <w:p w14:paraId="1F7B6092" w14:textId="77777777" w:rsidR="00C64676" w:rsidRPr="00CE499B" w:rsidRDefault="00C64676">
            <w:pPr>
              <w:ind w:right="34"/>
              <w:rPr>
                <w:rFonts w:ascii="Arial" w:hAnsi="Arial" w:cs="Arial"/>
                <w:sz w:val="24"/>
                <w:szCs w:val="24"/>
              </w:rPr>
            </w:pPr>
            <w:r w:rsidRPr="00CE499B">
              <w:rPr>
                <w:rFonts w:ascii="Arial" w:hAnsi="Arial" w:cs="Arial"/>
                <w:sz w:val="24"/>
                <w:szCs w:val="24"/>
              </w:rPr>
              <w:t>Financial Regulations form part of the Standing Orders approved by the Council.  They set down guidelines for Officers and Members that require to be followed. They are designed to ensure the highest standards of probity in dealing with public money and to assist and protect staff in such dealings.</w:t>
            </w:r>
          </w:p>
          <w:p w14:paraId="5B3479FC" w14:textId="77777777" w:rsidR="00C64676" w:rsidRPr="00CE499B" w:rsidRDefault="00C64676">
            <w:pPr>
              <w:ind w:right="34"/>
              <w:rPr>
                <w:rFonts w:ascii="Arial" w:hAnsi="Arial" w:cs="Arial"/>
                <w:sz w:val="24"/>
                <w:szCs w:val="24"/>
              </w:rPr>
            </w:pPr>
          </w:p>
        </w:tc>
      </w:tr>
      <w:tr w:rsidR="00C64676" w:rsidRPr="00CE499B" w14:paraId="2D5DD761" w14:textId="77777777">
        <w:tc>
          <w:tcPr>
            <w:tcW w:w="2557" w:type="dxa"/>
            <w:shd w:val="clear" w:color="auto" w:fill="auto"/>
          </w:tcPr>
          <w:p w14:paraId="2099AE89" w14:textId="77777777" w:rsidR="00C64676" w:rsidRPr="00CE499B" w:rsidRDefault="00C64676">
            <w:pPr>
              <w:rPr>
                <w:rFonts w:ascii="Arial" w:hAnsi="Arial" w:cs="Arial"/>
                <w:b/>
                <w:bCs/>
                <w:sz w:val="24"/>
                <w:szCs w:val="24"/>
              </w:rPr>
            </w:pPr>
            <w:r w:rsidRPr="00CE499B">
              <w:rPr>
                <w:rFonts w:ascii="Arial" w:hAnsi="Arial" w:cs="Arial"/>
                <w:b/>
                <w:bCs/>
                <w:sz w:val="24"/>
                <w:szCs w:val="24"/>
              </w:rPr>
              <w:t>Flexible Framework Assessment</w:t>
            </w:r>
          </w:p>
        </w:tc>
        <w:tc>
          <w:tcPr>
            <w:tcW w:w="6433" w:type="dxa"/>
            <w:shd w:val="clear" w:color="auto" w:fill="auto"/>
          </w:tcPr>
          <w:p w14:paraId="42C980FB" w14:textId="77777777" w:rsidR="00C64676" w:rsidRPr="00CE499B" w:rsidRDefault="00C64676">
            <w:pPr>
              <w:pStyle w:val="Default"/>
            </w:pPr>
            <w:r w:rsidRPr="00CE499B">
              <w:rPr>
                <w:color w:val="auto"/>
              </w:rPr>
              <w:t>A tool which helps organisations to assess where their current level of performance lies with regard to sustainable procurement and the actions required to improve their performance.</w:t>
            </w:r>
            <w:r w:rsidRPr="00CE499B">
              <w:t xml:space="preserve"> </w:t>
            </w:r>
          </w:p>
          <w:p w14:paraId="4765F466" w14:textId="77777777" w:rsidR="00C64676" w:rsidRPr="00CE499B" w:rsidRDefault="00C64676">
            <w:pPr>
              <w:ind w:right="34"/>
              <w:rPr>
                <w:rFonts w:ascii="Arial" w:hAnsi="Arial" w:cs="Arial"/>
                <w:sz w:val="24"/>
                <w:szCs w:val="24"/>
              </w:rPr>
            </w:pPr>
          </w:p>
        </w:tc>
      </w:tr>
      <w:tr w:rsidR="00C64676" w:rsidRPr="00CE499B" w14:paraId="5E42E7D5" w14:textId="77777777">
        <w:tc>
          <w:tcPr>
            <w:tcW w:w="2557" w:type="dxa"/>
            <w:shd w:val="clear" w:color="auto" w:fill="auto"/>
          </w:tcPr>
          <w:p w14:paraId="041C746A" w14:textId="77777777" w:rsidR="00C64676" w:rsidRPr="00CE499B" w:rsidRDefault="00C64676">
            <w:pPr>
              <w:rPr>
                <w:rFonts w:ascii="Arial" w:hAnsi="Arial" w:cs="Arial"/>
                <w:b/>
                <w:bCs/>
                <w:sz w:val="24"/>
                <w:szCs w:val="24"/>
              </w:rPr>
            </w:pPr>
            <w:r w:rsidRPr="00CE499B">
              <w:rPr>
                <w:rFonts w:ascii="Arial" w:hAnsi="Arial" w:cs="Arial"/>
                <w:b/>
                <w:bCs/>
                <w:sz w:val="24"/>
                <w:szCs w:val="24"/>
              </w:rPr>
              <w:t>Framework Agreement</w:t>
            </w:r>
          </w:p>
        </w:tc>
        <w:tc>
          <w:tcPr>
            <w:tcW w:w="6433" w:type="dxa"/>
            <w:shd w:val="clear" w:color="auto" w:fill="auto"/>
          </w:tcPr>
          <w:p w14:paraId="52AAC79F" w14:textId="77777777" w:rsidR="00C64676" w:rsidRPr="00CE499B" w:rsidRDefault="00C64676">
            <w:pPr>
              <w:ind w:right="34"/>
              <w:rPr>
                <w:rFonts w:ascii="Arial" w:hAnsi="Arial" w:cs="Arial"/>
                <w:sz w:val="24"/>
                <w:szCs w:val="24"/>
              </w:rPr>
            </w:pPr>
            <w:r w:rsidRPr="00CE499B">
              <w:rPr>
                <w:rFonts w:ascii="Arial" w:hAnsi="Arial" w:cs="Arial"/>
                <w:sz w:val="24"/>
                <w:szCs w:val="24"/>
              </w:rPr>
              <w:t>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w:t>
            </w:r>
          </w:p>
          <w:p w14:paraId="7CB8F2AE" w14:textId="77777777" w:rsidR="00C64676" w:rsidRPr="00CE499B" w:rsidRDefault="00C64676">
            <w:pPr>
              <w:ind w:right="34"/>
              <w:rPr>
                <w:rFonts w:ascii="Arial" w:hAnsi="Arial" w:cs="Arial"/>
                <w:sz w:val="24"/>
                <w:szCs w:val="24"/>
              </w:rPr>
            </w:pPr>
          </w:p>
        </w:tc>
      </w:tr>
      <w:tr w:rsidR="00C64676" w:rsidRPr="00CE499B" w14:paraId="6994DE2B" w14:textId="77777777">
        <w:tc>
          <w:tcPr>
            <w:tcW w:w="2557" w:type="dxa"/>
            <w:shd w:val="clear" w:color="auto" w:fill="auto"/>
          </w:tcPr>
          <w:p w14:paraId="47C4C280" w14:textId="77777777" w:rsidR="00C64676" w:rsidRPr="00CE499B" w:rsidRDefault="00C64676">
            <w:pPr>
              <w:rPr>
                <w:rFonts w:ascii="Arial" w:hAnsi="Arial" w:cs="Arial"/>
                <w:b/>
                <w:bCs/>
                <w:sz w:val="24"/>
                <w:szCs w:val="24"/>
              </w:rPr>
            </w:pPr>
            <w:r w:rsidRPr="00CE499B">
              <w:rPr>
                <w:rFonts w:ascii="Arial" w:hAnsi="Arial" w:cs="Arial"/>
                <w:b/>
                <w:bCs/>
                <w:sz w:val="24"/>
                <w:szCs w:val="24"/>
              </w:rPr>
              <w:t>Influenceable Spend</w:t>
            </w:r>
          </w:p>
        </w:tc>
        <w:tc>
          <w:tcPr>
            <w:tcW w:w="6433" w:type="dxa"/>
            <w:shd w:val="clear" w:color="auto" w:fill="auto"/>
          </w:tcPr>
          <w:p w14:paraId="62668675" w14:textId="77777777" w:rsidR="00C64676" w:rsidRPr="00CE499B" w:rsidRDefault="00C64676">
            <w:pPr>
              <w:ind w:right="34"/>
              <w:rPr>
                <w:rFonts w:ascii="Arial" w:hAnsi="Arial" w:cs="Arial"/>
                <w:sz w:val="24"/>
                <w:szCs w:val="24"/>
              </w:rPr>
            </w:pPr>
            <w:r w:rsidRPr="00CE499B">
              <w:rPr>
                <w:rFonts w:ascii="Arial" w:hAnsi="Arial" w:cs="Arial"/>
                <w:sz w:val="24"/>
                <w:szCs w:val="24"/>
              </w:rPr>
              <w:t>Expenditure which was influenced by Procurement activity and is covered by Contract Standing Orders.</w:t>
            </w:r>
          </w:p>
          <w:p w14:paraId="12412E2B" w14:textId="77777777" w:rsidR="00C64676" w:rsidRPr="00CE499B" w:rsidRDefault="00C64676">
            <w:pPr>
              <w:ind w:right="34"/>
              <w:rPr>
                <w:rFonts w:ascii="Arial" w:hAnsi="Arial" w:cs="Arial"/>
                <w:sz w:val="24"/>
                <w:szCs w:val="24"/>
              </w:rPr>
            </w:pPr>
          </w:p>
        </w:tc>
      </w:tr>
      <w:tr w:rsidR="00C64676" w:rsidRPr="00CE499B" w14:paraId="0E64BB3D" w14:textId="77777777">
        <w:tc>
          <w:tcPr>
            <w:tcW w:w="2557" w:type="dxa"/>
            <w:shd w:val="clear" w:color="auto" w:fill="auto"/>
          </w:tcPr>
          <w:p w14:paraId="0F1BFA74" w14:textId="77777777" w:rsidR="00C64676" w:rsidRPr="00CE499B" w:rsidRDefault="00C64676">
            <w:pPr>
              <w:rPr>
                <w:rFonts w:ascii="Arial" w:hAnsi="Arial" w:cs="Arial"/>
                <w:b/>
                <w:bCs/>
                <w:sz w:val="24"/>
                <w:szCs w:val="24"/>
              </w:rPr>
            </w:pPr>
            <w:r w:rsidRPr="00CE499B">
              <w:rPr>
                <w:rFonts w:ascii="Arial" w:hAnsi="Arial" w:cs="Arial"/>
                <w:b/>
                <w:bCs/>
                <w:sz w:val="24"/>
                <w:szCs w:val="24"/>
              </w:rPr>
              <w:t>Market Analysis</w:t>
            </w:r>
          </w:p>
        </w:tc>
        <w:tc>
          <w:tcPr>
            <w:tcW w:w="6433" w:type="dxa"/>
            <w:shd w:val="clear" w:color="auto" w:fill="auto"/>
          </w:tcPr>
          <w:p w14:paraId="3F63FE05" w14:textId="77777777" w:rsidR="00C64676" w:rsidRPr="00CE499B" w:rsidRDefault="00C64676">
            <w:pPr>
              <w:ind w:right="34"/>
              <w:rPr>
                <w:rFonts w:ascii="Arial" w:hAnsi="Arial" w:cs="Arial"/>
                <w:sz w:val="24"/>
                <w:szCs w:val="24"/>
              </w:rPr>
            </w:pPr>
            <w:r w:rsidRPr="00CE499B">
              <w:rPr>
                <w:rFonts w:ascii="Arial" w:hAnsi="Arial" w:cs="Arial"/>
                <w:sz w:val="24"/>
                <w:szCs w:val="24"/>
              </w:rPr>
              <w:t>When developing a contract strategy, most procurement processes ascertain the demand for the category with the attributes of the supply market.  A review of the characteristics, capacity and capability of the supply market is performed to understand the extent to which the market meets the needs of the buying organisation.</w:t>
            </w:r>
          </w:p>
          <w:p w14:paraId="7A14E366" w14:textId="77777777" w:rsidR="00C64676" w:rsidRPr="00CE499B" w:rsidRDefault="00C64676">
            <w:pPr>
              <w:ind w:right="34"/>
              <w:rPr>
                <w:rFonts w:ascii="Arial" w:hAnsi="Arial" w:cs="Arial"/>
                <w:sz w:val="24"/>
                <w:szCs w:val="24"/>
              </w:rPr>
            </w:pPr>
          </w:p>
        </w:tc>
      </w:tr>
      <w:tr w:rsidR="00C64676" w:rsidRPr="00CE499B" w14:paraId="071774DD" w14:textId="77777777">
        <w:tc>
          <w:tcPr>
            <w:tcW w:w="2557" w:type="dxa"/>
            <w:shd w:val="clear" w:color="auto" w:fill="auto"/>
          </w:tcPr>
          <w:p w14:paraId="496FDE50" w14:textId="77777777" w:rsidR="00C64676" w:rsidRPr="00CE499B" w:rsidRDefault="00C64676">
            <w:pPr>
              <w:rPr>
                <w:rFonts w:ascii="Arial" w:hAnsi="Arial" w:cs="Arial"/>
                <w:b/>
                <w:bCs/>
                <w:sz w:val="24"/>
                <w:szCs w:val="24"/>
              </w:rPr>
            </w:pPr>
            <w:r w:rsidRPr="00CE499B">
              <w:rPr>
                <w:rFonts w:ascii="Arial" w:hAnsi="Arial" w:cs="Arial"/>
                <w:b/>
                <w:bCs/>
                <w:sz w:val="24"/>
                <w:szCs w:val="24"/>
              </w:rPr>
              <w:t>Non-Influenceable Spend</w:t>
            </w:r>
          </w:p>
        </w:tc>
        <w:tc>
          <w:tcPr>
            <w:tcW w:w="6433" w:type="dxa"/>
            <w:shd w:val="clear" w:color="auto" w:fill="auto"/>
          </w:tcPr>
          <w:p w14:paraId="63B08405" w14:textId="77777777" w:rsidR="00C64676" w:rsidRPr="00CE499B" w:rsidRDefault="00C64676">
            <w:pPr>
              <w:ind w:right="34"/>
              <w:rPr>
                <w:rFonts w:ascii="Arial" w:hAnsi="Arial" w:cs="Arial"/>
                <w:sz w:val="24"/>
                <w:szCs w:val="24"/>
              </w:rPr>
            </w:pPr>
            <w:r w:rsidRPr="00CE499B">
              <w:rPr>
                <w:rFonts w:ascii="Arial" w:hAnsi="Arial" w:cs="Arial"/>
                <w:sz w:val="24"/>
                <w:szCs w:val="24"/>
              </w:rPr>
              <w:t xml:space="preserve">Expenditure which cannot be influenced by Procurement activity and is </w:t>
            </w:r>
            <w:proofErr w:type="spellStart"/>
            <w:r w:rsidRPr="00CE499B">
              <w:rPr>
                <w:rFonts w:ascii="Arial" w:hAnsi="Arial" w:cs="Arial"/>
                <w:sz w:val="24"/>
                <w:szCs w:val="24"/>
              </w:rPr>
              <w:t>outwith</w:t>
            </w:r>
            <w:proofErr w:type="spellEnd"/>
            <w:r w:rsidRPr="00CE499B">
              <w:rPr>
                <w:rFonts w:ascii="Arial" w:hAnsi="Arial" w:cs="Arial"/>
                <w:sz w:val="24"/>
                <w:szCs w:val="24"/>
              </w:rPr>
              <w:t xml:space="preserve"> the scope of Contract Standing Orders.</w:t>
            </w:r>
          </w:p>
          <w:p w14:paraId="05C58F4F" w14:textId="77777777" w:rsidR="00C64676" w:rsidRPr="00CE499B" w:rsidRDefault="00C64676">
            <w:pPr>
              <w:ind w:right="34"/>
              <w:rPr>
                <w:rFonts w:ascii="Arial" w:hAnsi="Arial" w:cs="Arial"/>
                <w:sz w:val="24"/>
                <w:szCs w:val="24"/>
              </w:rPr>
            </w:pPr>
          </w:p>
        </w:tc>
      </w:tr>
      <w:tr w:rsidR="00C64676" w:rsidRPr="00CE499B" w14:paraId="6E353A80" w14:textId="77777777">
        <w:tc>
          <w:tcPr>
            <w:tcW w:w="2557" w:type="dxa"/>
            <w:shd w:val="clear" w:color="auto" w:fill="auto"/>
          </w:tcPr>
          <w:p w14:paraId="7241397A" w14:textId="77777777" w:rsidR="00C64676" w:rsidRPr="00CE499B" w:rsidRDefault="00C64676">
            <w:pPr>
              <w:rPr>
                <w:rFonts w:ascii="Arial" w:hAnsi="Arial" w:cs="Arial"/>
                <w:b/>
                <w:bCs/>
                <w:sz w:val="24"/>
                <w:szCs w:val="24"/>
              </w:rPr>
            </w:pPr>
            <w:r w:rsidRPr="00CE499B">
              <w:rPr>
                <w:rFonts w:ascii="Arial" w:hAnsi="Arial" w:cs="Arial"/>
                <w:b/>
                <w:bCs/>
                <w:sz w:val="24"/>
                <w:szCs w:val="24"/>
              </w:rPr>
              <w:t>Procurement</w:t>
            </w:r>
          </w:p>
        </w:tc>
        <w:tc>
          <w:tcPr>
            <w:tcW w:w="6433" w:type="dxa"/>
            <w:shd w:val="clear" w:color="auto" w:fill="auto"/>
          </w:tcPr>
          <w:p w14:paraId="4B46E10D" w14:textId="77777777" w:rsidR="00C64676" w:rsidRPr="00CE499B" w:rsidRDefault="00C64676">
            <w:pPr>
              <w:ind w:right="34"/>
              <w:rPr>
                <w:rFonts w:ascii="Arial" w:hAnsi="Arial" w:cs="Arial"/>
                <w:sz w:val="24"/>
                <w:szCs w:val="24"/>
              </w:rPr>
            </w:pPr>
            <w:r w:rsidRPr="00CE499B">
              <w:rPr>
                <w:rFonts w:ascii="Arial" w:hAnsi="Arial" w:cs="Arial"/>
                <w:sz w:val="24"/>
                <w:szCs w:val="24"/>
              </w:rPr>
              <w:t xml:space="preserve">A function that ensures identification, sourcing, access and management of the external resources that an </w:t>
            </w:r>
            <w:r w:rsidRPr="00CE499B">
              <w:rPr>
                <w:rFonts w:ascii="Arial" w:hAnsi="Arial" w:cs="Arial"/>
                <w:sz w:val="24"/>
                <w:szCs w:val="24"/>
              </w:rPr>
              <w:lastRenderedPageBreak/>
              <w:t>organisation needs or may need to fulfil its strategic objectives.</w:t>
            </w:r>
          </w:p>
          <w:p w14:paraId="79348091" w14:textId="77777777" w:rsidR="00C64676" w:rsidRPr="00CE499B" w:rsidRDefault="00C64676">
            <w:pPr>
              <w:ind w:right="34"/>
              <w:rPr>
                <w:rFonts w:ascii="Arial" w:hAnsi="Arial" w:cs="Arial"/>
                <w:sz w:val="24"/>
                <w:szCs w:val="24"/>
              </w:rPr>
            </w:pPr>
          </w:p>
        </w:tc>
      </w:tr>
      <w:tr w:rsidR="00C64676" w:rsidRPr="00CE499B" w14:paraId="72BC4CA1" w14:textId="77777777">
        <w:tc>
          <w:tcPr>
            <w:tcW w:w="2557" w:type="dxa"/>
            <w:shd w:val="clear" w:color="auto" w:fill="auto"/>
          </w:tcPr>
          <w:p w14:paraId="0B123C36" w14:textId="77777777" w:rsidR="00C64676" w:rsidRPr="00CE499B" w:rsidRDefault="00C64676">
            <w:pPr>
              <w:rPr>
                <w:rFonts w:ascii="Arial" w:hAnsi="Arial" w:cs="Arial"/>
                <w:b/>
                <w:bCs/>
                <w:sz w:val="24"/>
                <w:szCs w:val="24"/>
              </w:rPr>
            </w:pPr>
            <w:r w:rsidRPr="00CE499B">
              <w:rPr>
                <w:rFonts w:ascii="Arial" w:hAnsi="Arial" w:cs="Arial"/>
                <w:b/>
                <w:bCs/>
                <w:sz w:val="24"/>
                <w:szCs w:val="24"/>
              </w:rPr>
              <w:lastRenderedPageBreak/>
              <w:t>Procurement Exercise</w:t>
            </w:r>
          </w:p>
        </w:tc>
        <w:tc>
          <w:tcPr>
            <w:tcW w:w="6433" w:type="dxa"/>
            <w:shd w:val="clear" w:color="auto" w:fill="auto"/>
          </w:tcPr>
          <w:p w14:paraId="559C92E5" w14:textId="77777777" w:rsidR="00C64676" w:rsidRPr="00CE499B" w:rsidRDefault="00C64676">
            <w:pPr>
              <w:ind w:right="34"/>
              <w:rPr>
                <w:rFonts w:ascii="Arial" w:hAnsi="Arial" w:cs="Arial"/>
                <w:sz w:val="24"/>
                <w:szCs w:val="24"/>
              </w:rPr>
            </w:pPr>
            <w:r w:rsidRPr="00CE499B">
              <w:rPr>
                <w:rFonts w:ascii="Arial" w:hAnsi="Arial" w:cs="Arial"/>
                <w:sz w:val="24"/>
                <w:szCs w:val="24"/>
              </w:rPr>
              <w:t>Full end to end procurement exercise documentation from strategy development to contract and supplier management.</w:t>
            </w:r>
          </w:p>
        </w:tc>
      </w:tr>
      <w:tr w:rsidR="00C64676" w:rsidRPr="00CE499B" w14:paraId="385B2A13" w14:textId="77777777">
        <w:tc>
          <w:tcPr>
            <w:tcW w:w="2557" w:type="dxa"/>
            <w:shd w:val="clear" w:color="auto" w:fill="auto"/>
          </w:tcPr>
          <w:p w14:paraId="3CD4BCD7" w14:textId="77777777" w:rsidR="00C64676" w:rsidRPr="00CE499B" w:rsidRDefault="00C64676">
            <w:pPr>
              <w:rPr>
                <w:rFonts w:ascii="Arial" w:hAnsi="Arial" w:cs="Arial"/>
                <w:b/>
                <w:bCs/>
                <w:sz w:val="24"/>
                <w:szCs w:val="24"/>
              </w:rPr>
            </w:pPr>
            <w:r w:rsidRPr="00CE499B">
              <w:rPr>
                <w:rFonts w:ascii="Arial" w:hAnsi="Arial" w:cs="Arial"/>
                <w:b/>
                <w:bCs/>
                <w:sz w:val="24"/>
                <w:szCs w:val="24"/>
              </w:rPr>
              <w:t>Public Contracts Scotland (PCS)</w:t>
            </w:r>
          </w:p>
          <w:p w14:paraId="485D63CA" w14:textId="77777777" w:rsidR="00C64676" w:rsidRPr="00CE499B" w:rsidRDefault="00C64676">
            <w:pPr>
              <w:rPr>
                <w:rFonts w:ascii="Arial" w:hAnsi="Arial" w:cs="Arial"/>
                <w:sz w:val="24"/>
                <w:szCs w:val="24"/>
              </w:rPr>
            </w:pPr>
          </w:p>
        </w:tc>
        <w:tc>
          <w:tcPr>
            <w:tcW w:w="6433" w:type="dxa"/>
            <w:shd w:val="clear" w:color="auto" w:fill="auto"/>
          </w:tcPr>
          <w:p w14:paraId="41CA1480" w14:textId="77777777" w:rsidR="00C64676" w:rsidRPr="00CE499B" w:rsidRDefault="00C64676">
            <w:pPr>
              <w:ind w:right="34"/>
              <w:rPr>
                <w:rFonts w:ascii="Arial" w:hAnsi="Arial" w:cs="Arial"/>
                <w:sz w:val="24"/>
                <w:szCs w:val="24"/>
              </w:rPr>
            </w:pPr>
            <w:r w:rsidRPr="00CE499B">
              <w:rPr>
                <w:rFonts w:ascii="Arial" w:hAnsi="Arial" w:cs="Arial"/>
                <w:sz w:val="24"/>
                <w:szCs w:val="24"/>
              </w:rPr>
              <w:t>Public Contracts Scotland is the national advertising website where Scottish public sector organisations:</w:t>
            </w:r>
          </w:p>
          <w:p w14:paraId="00813D5C" w14:textId="5D333906"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post Find a Tender  (contracts over the</w:t>
            </w:r>
            <w:r w:rsidR="005017B6">
              <w:rPr>
                <w:rFonts w:ascii="Arial" w:hAnsi="Arial" w:cs="Arial"/>
                <w:sz w:val="24"/>
                <w:szCs w:val="24"/>
              </w:rPr>
              <w:t xml:space="preserve"> </w:t>
            </w:r>
            <w:hyperlink r:id="rId48" w:history="1">
              <w:r w:rsidR="005017B6">
                <w:rPr>
                  <w:rFonts w:ascii="Arial" w:hAnsi="Arial" w:cs="Arial"/>
                  <w:sz w:val="24"/>
                  <w:szCs w:val="24"/>
                </w:rPr>
                <w:t>thresholds</w:t>
              </w:r>
            </w:hyperlink>
            <w:r w:rsidRPr="00CE499B">
              <w:rPr>
                <w:rFonts w:ascii="Arial" w:hAnsi="Arial" w:cs="Arial"/>
                <w:sz w:val="24"/>
                <w:szCs w:val="24"/>
              </w:rPr>
              <w:t>)</w:t>
            </w:r>
          </w:p>
          <w:p w14:paraId="791B9124"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post below-threshold contract notices</w:t>
            </w:r>
          </w:p>
          <w:p w14:paraId="319BFE0D"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invite suppliers to submit quotations for low value/risk goods and services through the online 'Quick Quote' system</w:t>
            </w:r>
          </w:p>
          <w:p w14:paraId="486E145C"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publish contract award notices</w:t>
            </w:r>
          </w:p>
          <w:p w14:paraId="420FECE1"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can reserve suitable contracts for supported businesses</w:t>
            </w:r>
          </w:p>
          <w:p w14:paraId="77FF5D4F" w14:textId="77777777" w:rsidR="00C64676" w:rsidRPr="00CE499B" w:rsidRDefault="00C64676">
            <w:pPr>
              <w:autoSpaceDE w:val="0"/>
              <w:autoSpaceDN w:val="0"/>
              <w:adjustRightInd w:val="0"/>
              <w:ind w:right="34"/>
              <w:rPr>
                <w:rFonts w:ascii="Arial" w:hAnsi="Arial" w:cs="Arial"/>
                <w:sz w:val="24"/>
                <w:szCs w:val="24"/>
              </w:rPr>
            </w:pPr>
          </w:p>
          <w:p w14:paraId="1AAB9D48" w14:textId="77777777" w:rsidR="00C64676" w:rsidRPr="00CE499B" w:rsidRDefault="00C64676">
            <w:pPr>
              <w:ind w:right="34"/>
              <w:rPr>
                <w:rFonts w:ascii="Arial" w:hAnsi="Arial" w:cs="Arial"/>
                <w:sz w:val="24"/>
                <w:szCs w:val="24"/>
              </w:rPr>
            </w:pPr>
            <w:r w:rsidRPr="00CE499B">
              <w:rPr>
                <w:rFonts w:ascii="Arial" w:hAnsi="Arial" w:cs="Arial"/>
                <w:sz w:val="24"/>
                <w:szCs w:val="24"/>
              </w:rPr>
              <w:t xml:space="preserve">Public Contract Scotland also contains links to other </w:t>
            </w:r>
            <w:hyperlink r:id="rId49" w:history="1">
              <w:r w:rsidRPr="00CE499B">
                <w:rPr>
                  <w:rFonts w:ascii="Arial" w:hAnsi="Arial" w:cs="Arial"/>
                  <w:sz w:val="24"/>
                  <w:szCs w:val="24"/>
                </w:rPr>
                <w:t>UK and Ireland national public sector procurement portals</w:t>
              </w:r>
            </w:hyperlink>
            <w:r w:rsidRPr="00CE499B">
              <w:rPr>
                <w:rFonts w:ascii="Arial" w:hAnsi="Arial" w:cs="Arial"/>
                <w:sz w:val="24"/>
                <w:szCs w:val="24"/>
              </w:rPr>
              <w:t xml:space="preserve"> where details of contract opportunities from elsewhere in the UK may be found.</w:t>
            </w:r>
          </w:p>
          <w:p w14:paraId="44BD971E" w14:textId="77777777" w:rsidR="00C64676" w:rsidRPr="00CE499B" w:rsidRDefault="00C64676">
            <w:pPr>
              <w:ind w:right="34"/>
              <w:rPr>
                <w:rFonts w:ascii="Arial" w:hAnsi="Arial" w:cs="Arial"/>
                <w:sz w:val="24"/>
                <w:szCs w:val="24"/>
              </w:rPr>
            </w:pPr>
          </w:p>
        </w:tc>
      </w:tr>
      <w:tr w:rsidR="00C64676" w:rsidRPr="00CE499B" w14:paraId="2FB7F00C" w14:textId="77777777">
        <w:tc>
          <w:tcPr>
            <w:tcW w:w="2557" w:type="dxa"/>
            <w:shd w:val="clear" w:color="auto" w:fill="auto"/>
          </w:tcPr>
          <w:p w14:paraId="1C69DC04" w14:textId="77777777" w:rsidR="00C64676" w:rsidRPr="00CE499B" w:rsidRDefault="00C64676">
            <w:pPr>
              <w:rPr>
                <w:rFonts w:ascii="Arial" w:hAnsi="Arial" w:cs="Arial"/>
                <w:b/>
                <w:bCs/>
                <w:sz w:val="24"/>
                <w:szCs w:val="24"/>
              </w:rPr>
            </w:pPr>
            <w:r w:rsidRPr="00CE499B">
              <w:rPr>
                <w:rFonts w:ascii="Arial" w:hAnsi="Arial" w:cs="Arial"/>
                <w:b/>
                <w:bCs/>
                <w:sz w:val="24"/>
                <w:szCs w:val="24"/>
              </w:rPr>
              <w:t>Quick Quote</w:t>
            </w:r>
          </w:p>
          <w:p w14:paraId="242A5960" w14:textId="77777777" w:rsidR="00C64676" w:rsidRPr="00CE499B" w:rsidRDefault="00C64676">
            <w:pPr>
              <w:rPr>
                <w:rFonts w:ascii="Arial" w:hAnsi="Arial" w:cs="Arial"/>
                <w:sz w:val="24"/>
                <w:szCs w:val="24"/>
              </w:rPr>
            </w:pPr>
          </w:p>
        </w:tc>
        <w:tc>
          <w:tcPr>
            <w:tcW w:w="6433" w:type="dxa"/>
            <w:shd w:val="clear" w:color="auto" w:fill="auto"/>
          </w:tcPr>
          <w:p w14:paraId="07B37C23" w14:textId="77777777" w:rsidR="00C64676" w:rsidRPr="00CE499B" w:rsidRDefault="00C64676">
            <w:pPr>
              <w:ind w:right="34"/>
              <w:rPr>
                <w:rFonts w:ascii="Arial" w:hAnsi="Arial" w:cs="Arial"/>
                <w:b/>
                <w:bCs/>
                <w:sz w:val="24"/>
                <w:szCs w:val="24"/>
                <w:u w:val="single"/>
              </w:rPr>
            </w:pPr>
            <w:r w:rsidRPr="00CE499B">
              <w:rPr>
                <w:rFonts w:ascii="Arial" w:hAnsi="Arial" w:cs="Arial"/>
                <w:sz w:val="24"/>
                <w:szCs w:val="24"/>
              </w:rPr>
              <w:t>Quick Quote is an online quotation facility within PCS which allows Contracting Authorities to obtain competitive quotes electronically for low value requirements.</w:t>
            </w:r>
          </w:p>
          <w:p w14:paraId="0BAE1067" w14:textId="77777777" w:rsidR="00C64676" w:rsidRPr="00CE499B" w:rsidRDefault="00C64676">
            <w:pPr>
              <w:ind w:right="34"/>
              <w:rPr>
                <w:rFonts w:ascii="Arial" w:hAnsi="Arial" w:cs="Arial"/>
                <w:sz w:val="24"/>
                <w:szCs w:val="24"/>
              </w:rPr>
            </w:pPr>
          </w:p>
        </w:tc>
      </w:tr>
      <w:tr w:rsidR="00C64676" w:rsidRPr="00CE499B" w14:paraId="1E85D062" w14:textId="77777777">
        <w:tc>
          <w:tcPr>
            <w:tcW w:w="2557" w:type="dxa"/>
            <w:shd w:val="clear" w:color="auto" w:fill="auto"/>
          </w:tcPr>
          <w:p w14:paraId="3E80D1C7" w14:textId="77777777" w:rsidR="00C64676" w:rsidRPr="00CE499B" w:rsidRDefault="00C64676">
            <w:pPr>
              <w:rPr>
                <w:rFonts w:ascii="Arial" w:hAnsi="Arial" w:cs="Arial"/>
                <w:b/>
                <w:bCs/>
                <w:sz w:val="24"/>
                <w:szCs w:val="24"/>
              </w:rPr>
            </w:pPr>
            <w:r w:rsidRPr="00CE499B">
              <w:rPr>
                <w:rFonts w:ascii="Arial" w:hAnsi="Arial" w:cs="Arial"/>
                <w:b/>
                <w:bCs/>
                <w:sz w:val="24"/>
                <w:szCs w:val="24"/>
              </w:rPr>
              <w:t>Regulated Procurements</w:t>
            </w:r>
          </w:p>
          <w:p w14:paraId="6EFC9BD4" w14:textId="77777777" w:rsidR="00C64676" w:rsidRPr="00CE499B" w:rsidRDefault="00C64676">
            <w:pPr>
              <w:rPr>
                <w:rFonts w:ascii="Arial" w:hAnsi="Arial" w:cs="Arial"/>
                <w:sz w:val="24"/>
                <w:szCs w:val="24"/>
              </w:rPr>
            </w:pPr>
          </w:p>
        </w:tc>
        <w:tc>
          <w:tcPr>
            <w:tcW w:w="6433" w:type="dxa"/>
            <w:shd w:val="clear" w:color="auto" w:fill="auto"/>
          </w:tcPr>
          <w:p w14:paraId="6BF2FA5E" w14:textId="77777777" w:rsidR="00C64676" w:rsidRPr="00CE499B" w:rsidRDefault="00C64676">
            <w:pPr>
              <w:ind w:right="34"/>
              <w:rPr>
                <w:rFonts w:ascii="Arial" w:hAnsi="Arial" w:cs="Arial"/>
                <w:sz w:val="24"/>
                <w:szCs w:val="24"/>
              </w:rPr>
            </w:pPr>
            <w:r w:rsidRPr="00CE499B">
              <w:rPr>
                <w:rFonts w:ascii="Arial" w:hAnsi="Arial" w:cs="Arial"/>
                <w:sz w:val="24"/>
                <w:szCs w:val="24"/>
              </w:rPr>
              <w:t>For the purposes of the Procurement Reform (Scotland) Act 2014 regulated procurements have a contract threshold of £50,000 and above for goods and services contracts and £2 million and above for works contracts.</w:t>
            </w:r>
          </w:p>
          <w:p w14:paraId="637BC6C8" w14:textId="77777777" w:rsidR="00C64676" w:rsidRPr="00CE499B" w:rsidRDefault="00C64676">
            <w:pPr>
              <w:ind w:right="34"/>
              <w:rPr>
                <w:rFonts w:ascii="Arial" w:hAnsi="Arial" w:cs="Arial"/>
                <w:sz w:val="24"/>
                <w:szCs w:val="24"/>
              </w:rPr>
            </w:pPr>
          </w:p>
        </w:tc>
      </w:tr>
      <w:tr w:rsidR="00C64676" w:rsidRPr="00CE499B" w14:paraId="108BE99D" w14:textId="77777777">
        <w:tc>
          <w:tcPr>
            <w:tcW w:w="2557" w:type="dxa"/>
            <w:shd w:val="clear" w:color="auto" w:fill="auto"/>
          </w:tcPr>
          <w:p w14:paraId="0E97FE65" w14:textId="77777777" w:rsidR="00C64676" w:rsidRPr="00CE499B" w:rsidRDefault="00C64676">
            <w:pPr>
              <w:rPr>
                <w:rFonts w:ascii="Arial" w:hAnsi="Arial" w:cs="Arial"/>
                <w:b/>
                <w:bCs/>
                <w:sz w:val="24"/>
                <w:szCs w:val="24"/>
              </w:rPr>
            </w:pPr>
            <w:r w:rsidRPr="00CE499B">
              <w:rPr>
                <w:rFonts w:ascii="Arial" w:hAnsi="Arial" w:cs="Arial"/>
                <w:b/>
                <w:bCs/>
                <w:sz w:val="24"/>
                <w:szCs w:val="24"/>
              </w:rPr>
              <w:t>Segmentation</w:t>
            </w:r>
          </w:p>
        </w:tc>
        <w:tc>
          <w:tcPr>
            <w:tcW w:w="6433" w:type="dxa"/>
            <w:shd w:val="clear" w:color="auto" w:fill="auto"/>
          </w:tcPr>
          <w:p w14:paraId="78072468" w14:textId="77777777" w:rsidR="00C64676" w:rsidRPr="00CE499B" w:rsidRDefault="00C64676">
            <w:pPr>
              <w:autoSpaceDE w:val="0"/>
              <w:autoSpaceDN w:val="0"/>
              <w:adjustRightInd w:val="0"/>
              <w:ind w:right="34"/>
              <w:rPr>
                <w:rFonts w:ascii="Arial" w:hAnsi="Arial" w:cs="Arial"/>
                <w:sz w:val="24"/>
                <w:szCs w:val="24"/>
              </w:rPr>
            </w:pPr>
            <w:r w:rsidRPr="00CE499B">
              <w:rPr>
                <w:rFonts w:ascii="Arial" w:hAnsi="Arial" w:cs="Arial"/>
                <w:sz w:val="24"/>
                <w:szCs w:val="24"/>
              </w:rPr>
              <w:t>Division and grouping of suppliers or contracts in relation to spend and its criticality to business.</w:t>
            </w:r>
          </w:p>
          <w:p w14:paraId="450CA111" w14:textId="77777777" w:rsidR="00C64676" w:rsidRPr="00CE499B" w:rsidRDefault="00C64676">
            <w:pPr>
              <w:autoSpaceDE w:val="0"/>
              <w:autoSpaceDN w:val="0"/>
              <w:adjustRightInd w:val="0"/>
              <w:ind w:right="34"/>
              <w:rPr>
                <w:rFonts w:ascii="Arial" w:hAnsi="Arial" w:cs="Arial"/>
                <w:sz w:val="24"/>
                <w:szCs w:val="24"/>
              </w:rPr>
            </w:pPr>
          </w:p>
        </w:tc>
      </w:tr>
      <w:tr w:rsidR="00C64676" w:rsidRPr="00CE499B" w14:paraId="53E139B5" w14:textId="77777777">
        <w:tc>
          <w:tcPr>
            <w:tcW w:w="2557" w:type="dxa"/>
            <w:shd w:val="clear" w:color="auto" w:fill="auto"/>
          </w:tcPr>
          <w:p w14:paraId="628DD6BE" w14:textId="77777777" w:rsidR="00C64676" w:rsidRPr="00CE499B" w:rsidRDefault="00C64676">
            <w:pPr>
              <w:rPr>
                <w:rFonts w:ascii="Arial" w:hAnsi="Arial" w:cs="Arial"/>
                <w:b/>
                <w:bCs/>
                <w:sz w:val="24"/>
                <w:szCs w:val="24"/>
              </w:rPr>
            </w:pPr>
            <w:r w:rsidRPr="00CE499B">
              <w:rPr>
                <w:rFonts w:ascii="Arial" w:hAnsi="Arial" w:cs="Arial"/>
                <w:b/>
                <w:bCs/>
                <w:sz w:val="24"/>
                <w:szCs w:val="24"/>
              </w:rPr>
              <w:t>Small and Medium Enterprises (SMEs)</w:t>
            </w:r>
          </w:p>
          <w:p w14:paraId="76742564" w14:textId="77777777" w:rsidR="00C64676" w:rsidRPr="00CE499B" w:rsidRDefault="00C64676">
            <w:pPr>
              <w:rPr>
                <w:rFonts w:ascii="Arial" w:hAnsi="Arial" w:cs="Arial"/>
                <w:sz w:val="24"/>
                <w:szCs w:val="24"/>
              </w:rPr>
            </w:pPr>
          </w:p>
        </w:tc>
        <w:tc>
          <w:tcPr>
            <w:tcW w:w="6433" w:type="dxa"/>
            <w:shd w:val="clear" w:color="auto" w:fill="auto"/>
          </w:tcPr>
          <w:p w14:paraId="60CB5C85"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Micro Enterprise = staff headcount &lt;10</w:t>
            </w:r>
          </w:p>
          <w:p w14:paraId="74A9496F"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Small Enterprise = staff headcount &lt;50</w:t>
            </w:r>
          </w:p>
          <w:p w14:paraId="1D730F7A" w14:textId="77777777" w:rsidR="00C64676" w:rsidRPr="00CE499B" w:rsidRDefault="00C64676" w:rsidP="00637106">
            <w:pPr>
              <w:numPr>
                <w:ilvl w:val="0"/>
                <w:numId w:val="17"/>
              </w:numPr>
              <w:autoSpaceDE w:val="0"/>
              <w:autoSpaceDN w:val="0"/>
              <w:adjustRightInd w:val="0"/>
              <w:ind w:left="380" w:right="34" w:hanging="283"/>
              <w:rPr>
                <w:rFonts w:ascii="Arial" w:hAnsi="Arial" w:cs="Arial"/>
                <w:sz w:val="24"/>
                <w:szCs w:val="24"/>
              </w:rPr>
            </w:pPr>
            <w:r w:rsidRPr="00CE499B">
              <w:rPr>
                <w:rFonts w:ascii="Arial" w:hAnsi="Arial" w:cs="Arial"/>
                <w:sz w:val="24"/>
                <w:szCs w:val="24"/>
              </w:rPr>
              <w:t>Medium Enterprise = staff headcount &lt;250</w:t>
            </w:r>
          </w:p>
          <w:p w14:paraId="62258160" w14:textId="77777777" w:rsidR="00C64676" w:rsidRPr="00CE499B" w:rsidRDefault="00C64676">
            <w:pPr>
              <w:ind w:left="-45" w:right="34" w:firstLine="45"/>
              <w:rPr>
                <w:rFonts w:ascii="Arial" w:hAnsi="Arial" w:cs="Arial"/>
                <w:sz w:val="24"/>
                <w:szCs w:val="24"/>
              </w:rPr>
            </w:pPr>
          </w:p>
        </w:tc>
      </w:tr>
      <w:tr w:rsidR="00C64676" w:rsidRPr="00CE499B" w14:paraId="751A3FA9" w14:textId="77777777">
        <w:tc>
          <w:tcPr>
            <w:tcW w:w="2557" w:type="dxa"/>
            <w:shd w:val="clear" w:color="auto" w:fill="auto"/>
          </w:tcPr>
          <w:p w14:paraId="026FBBEF" w14:textId="77777777" w:rsidR="00C64676" w:rsidRPr="00CE499B" w:rsidRDefault="00C64676">
            <w:pPr>
              <w:rPr>
                <w:rFonts w:ascii="Arial" w:hAnsi="Arial" w:cs="Arial"/>
                <w:sz w:val="24"/>
                <w:szCs w:val="24"/>
              </w:rPr>
            </w:pPr>
            <w:r w:rsidRPr="00CE499B">
              <w:rPr>
                <w:rFonts w:ascii="Arial" w:hAnsi="Arial" w:cs="Arial"/>
                <w:b/>
                <w:color w:val="000000"/>
                <w:sz w:val="24"/>
                <w:szCs w:val="24"/>
              </w:rPr>
              <w:t>Services Contract / Framework</w:t>
            </w:r>
          </w:p>
        </w:tc>
        <w:tc>
          <w:tcPr>
            <w:tcW w:w="6433" w:type="dxa"/>
            <w:shd w:val="clear" w:color="auto" w:fill="auto"/>
          </w:tcPr>
          <w:p w14:paraId="138977E0" w14:textId="77777777" w:rsidR="00C64676" w:rsidRPr="00CE499B" w:rsidRDefault="00C64676">
            <w:pPr>
              <w:autoSpaceDE w:val="0"/>
              <w:autoSpaceDN w:val="0"/>
              <w:adjustRightInd w:val="0"/>
              <w:ind w:left="-45" w:right="34"/>
              <w:rPr>
                <w:rFonts w:ascii="Arial" w:hAnsi="Arial" w:cs="Arial"/>
                <w:color w:val="000000"/>
                <w:sz w:val="24"/>
                <w:szCs w:val="24"/>
              </w:rPr>
            </w:pPr>
            <w:r w:rsidRPr="00CE499B">
              <w:rPr>
                <w:rFonts w:ascii="Arial" w:hAnsi="Arial" w:cs="Arial"/>
                <w:color w:val="000000"/>
                <w:sz w:val="24"/>
                <w:szCs w:val="24"/>
              </w:rPr>
              <w:t>An agreement to provide a specific task including (but not restricted to) installation of goods in connection with any such services.</w:t>
            </w:r>
          </w:p>
          <w:p w14:paraId="1BC87AC3" w14:textId="77777777" w:rsidR="00C64676" w:rsidRPr="00CE499B" w:rsidRDefault="00C64676">
            <w:pPr>
              <w:ind w:left="-45" w:right="34" w:firstLine="45"/>
              <w:rPr>
                <w:rFonts w:ascii="Arial" w:hAnsi="Arial" w:cs="Arial"/>
                <w:sz w:val="24"/>
                <w:szCs w:val="24"/>
              </w:rPr>
            </w:pPr>
          </w:p>
        </w:tc>
      </w:tr>
      <w:tr w:rsidR="00C64676" w:rsidRPr="00CE499B" w14:paraId="4BC2EA9E" w14:textId="77777777">
        <w:tc>
          <w:tcPr>
            <w:tcW w:w="2557" w:type="dxa"/>
            <w:shd w:val="clear" w:color="auto" w:fill="auto"/>
          </w:tcPr>
          <w:p w14:paraId="0B0938C6" w14:textId="77777777" w:rsidR="00C64676" w:rsidRPr="00CE499B" w:rsidRDefault="00C64676">
            <w:pPr>
              <w:autoSpaceDE w:val="0"/>
              <w:autoSpaceDN w:val="0"/>
              <w:adjustRightInd w:val="0"/>
              <w:rPr>
                <w:rFonts w:ascii="Arial" w:hAnsi="Arial" w:cs="Arial"/>
                <w:b/>
                <w:color w:val="000000"/>
                <w:sz w:val="24"/>
                <w:szCs w:val="24"/>
              </w:rPr>
            </w:pPr>
            <w:r w:rsidRPr="00CE499B">
              <w:rPr>
                <w:rFonts w:ascii="Arial" w:hAnsi="Arial" w:cs="Arial"/>
                <w:b/>
                <w:color w:val="000000"/>
                <w:sz w:val="24"/>
                <w:szCs w:val="24"/>
              </w:rPr>
              <w:t>Specification</w:t>
            </w:r>
          </w:p>
        </w:tc>
        <w:tc>
          <w:tcPr>
            <w:tcW w:w="6433" w:type="dxa"/>
            <w:shd w:val="clear" w:color="auto" w:fill="auto"/>
          </w:tcPr>
          <w:p w14:paraId="7BD3B980" w14:textId="77777777" w:rsidR="00C64676" w:rsidRPr="00CE499B" w:rsidRDefault="00C64676">
            <w:pPr>
              <w:autoSpaceDE w:val="0"/>
              <w:autoSpaceDN w:val="0"/>
              <w:adjustRightInd w:val="0"/>
              <w:ind w:left="-45" w:right="34"/>
              <w:rPr>
                <w:rFonts w:ascii="Arial" w:hAnsi="Arial" w:cs="Arial"/>
                <w:color w:val="000000"/>
                <w:sz w:val="24"/>
                <w:szCs w:val="24"/>
              </w:rPr>
            </w:pPr>
            <w:r w:rsidRPr="00CE499B">
              <w:rPr>
                <w:rFonts w:ascii="Arial" w:hAnsi="Arial" w:cs="Arial"/>
                <w:color w:val="000000"/>
                <w:sz w:val="24"/>
                <w:szCs w:val="24"/>
              </w:rPr>
              <w:t>The description of the requirement that needs to be met.  Specifications fulfil two basic purposes: to communicate what is needed to the supplier, and to allow measurement as to whether the goods or services delivered meet the required standard.</w:t>
            </w:r>
          </w:p>
          <w:p w14:paraId="04805ED6" w14:textId="77777777" w:rsidR="00C64676" w:rsidRPr="00CE499B" w:rsidRDefault="00C64676">
            <w:pPr>
              <w:autoSpaceDE w:val="0"/>
              <w:autoSpaceDN w:val="0"/>
              <w:adjustRightInd w:val="0"/>
              <w:ind w:left="-45" w:right="34" w:firstLine="45"/>
              <w:rPr>
                <w:rFonts w:ascii="Arial" w:hAnsi="Arial" w:cs="Arial"/>
                <w:color w:val="000000"/>
                <w:sz w:val="24"/>
                <w:szCs w:val="24"/>
              </w:rPr>
            </w:pPr>
          </w:p>
        </w:tc>
      </w:tr>
      <w:tr w:rsidR="00C64676" w:rsidRPr="00CE499B" w14:paraId="7A6AC0AB" w14:textId="77777777">
        <w:tc>
          <w:tcPr>
            <w:tcW w:w="2557" w:type="dxa"/>
            <w:shd w:val="clear" w:color="auto" w:fill="auto"/>
          </w:tcPr>
          <w:p w14:paraId="0FAF960E" w14:textId="77777777" w:rsidR="00C64676" w:rsidRPr="00CE499B" w:rsidRDefault="00C64676">
            <w:pPr>
              <w:autoSpaceDE w:val="0"/>
              <w:autoSpaceDN w:val="0"/>
              <w:adjustRightInd w:val="0"/>
              <w:rPr>
                <w:rFonts w:ascii="Arial" w:hAnsi="Arial" w:cs="Arial"/>
                <w:b/>
                <w:color w:val="000000"/>
                <w:sz w:val="24"/>
                <w:szCs w:val="24"/>
              </w:rPr>
            </w:pPr>
            <w:r w:rsidRPr="00CE499B">
              <w:rPr>
                <w:rFonts w:ascii="Arial" w:hAnsi="Arial" w:cs="Arial"/>
                <w:b/>
                <w:color w:val="000000"/>
                <w:sz w:val="24"/>
                <w:szCs w:val="24"/>
              </w:rPr>
              <w:t>Goods Contract / Framework</w:t>
            </w:r>
          </w:p>
          <w:p w14:paraId="5E1C44B7" w14:textId="77777777" w:rsidR="00C64676" w:rsidRPr="00CE499B" w:rsidRDefault="00C64676">
            <w:pPr>
              <w:rPr>
                <w:rFonts w:ascii="Arial" w:hAnsi="Arial" w:cs="Arial"/>
                <w:sz w:val="24"/>
                <w:szCs w:val="24"/>
              </w:rPr>
            </w:pPr>
          </w:p>
        </w:tc>
        <w:tc>
          <w:tcPr>
            <w:tcW w:w="6433" w:type="dxa"/>
            <w:shd w:val="clear" w:color="auto" w:fill="auto"/>
          </w:tcPr>
          <w:p w14:paraId="7D851211" w14:textId="77777777" w:rsidR="00C64676" w:rsidRPr="00CE499B" w:rsidRDefault="00C64676">
            <w:pPr>
              <w:autoSpaceDE w:val="0"/>
              <w:autoSpaceDN w:val="0"/>
              <w:adjustRightInd w:val="0"/>
              <w:ind w:left="-45" w:right="34" w:firstLine="45"/>
              <w:rPr>
                <w:rFonts w:ascii="Arial" w:hAnsi="Arial" w:cs="Arial"/>
                <w:color w:val="000000"/>
                <w:sz w:val="24"/>
                <w:szCs w:val="24"/>
              </w:rPr>
            </w:pPr>
            <w:r w:rsidRPr="00CE499B">
              <w:rPr>
                <w:rFonts w:ascii="Arial" w:hAnsi="Arial" w:cs="Arial"/>
                <w:color w:val="000000"/>
                <w:sz w:val="24"/>
                <w:szCs w:val="24"/>
              </w:rPr>
              <w:t>An agreement for goods to be supplied to the Purchaser by the Supplier (or by any of the Supplier's Sub-contractors).</w:t>
            </w:r>
          </w:p>
          <w:p w14:paraId="75132476" w14:textId="77777777" w:rsidR="00C64676" w:rsidRPr="00CE499B" w:rsidRDefault="00C64676">
            <w:pPr>
              <w:ind w:left="-45" w:right="34" w:firstLine="45"/>
              <w:rPr>
                <w:rFonts w:ascii="Arial" w:hAnsi="Arial" w:cs="Arial"/>
                <w:sz w:val="24"/>
                <w:szCs w:val="24"/>
              </w:rPr>
            </w:pPr>
          </w:p>
        </w:tc>
      </w:tr>
      <w:tr w:rsidR="00C64676" w:rsidRPr="00CE499B" w14:paraId="3EB47C8D" w14:textId="77777777">
        <w:tc>
          <w:tcPr>
            <w:tcW w:w="2557" w:type="dxa"/>
            <w:shd w:val="clear" w:color="auto" w:fill="auto"/>
          </w:tcPr>
          <w:p w14:paraId="6C6E5F6C" w14:textId="77777777" w:rsidR="00C64676" w:rsidRPr="00CE499B" w:rsidRDefault="00C64676">
            <w:pPr>
              <w:rPr>
                <w:rFonts w:ascii="Arial" w:hAnsi="Arial" w:cs="Arial"/>
                <w:b/>
                <w:color w:val="000000"/>
                <w:sz w:val="24"/>
                <w:szCs w:val="24"/>
              </w:rPr>
            </w:pPr>
            <w:r w:rsidRPr="00CE499B">
              <w:rPr>
                <w:rFonts w:ascii="Arial" w:hAnsi="Arial" w:cs="Arial"/>
                <w:b/>
                <w:color w:val="000000"/>
                <w:sz w:val="24"/>
                <w:szCs w:val="24"/>
              </w:rPr>
              <w:lastRenderedPageBreak/>
              <w:t>Supply Chain</w:t>
            </w:r>
          </w:p>
        </w:tc>
        <w:tc>
          <w:tcPr>
            <w:tcW w:w="6433" w:type="dxa"/>
            <w:shd w:val="clear" w:color="auto" w:fill="auto"/>
          </w:tcPr>
          <w:p w14:paraId="614FA373" w14:textId="77777777" w:rsidR="00C64676" w:rsidRPr="00CE499B" w:rsidRDefault="00C64676">
            <w:pPr>
              <w:autoSpaceDE w:val="0"/>
              <w:autoSpaceDN w:val="0"/>
              <w:adjustRightInd w:val="0"/>
              <w:ind w:left="-45" w:right="34" w:firstLine="45"/>
              <w:rPr>
                <w:rFonts w:ascii="Arial" w:hAnsi="Arial" w:cs="Arial"/>
                <w:color w:val="000000"/>
                <w:sz w:val="24"/>
                <w:szCs w:val="24"/>
              </w:rPr>
            </w:pPr>
            <w:r w:rsidRPr="00CE499B">
              <w:rPr>
                <w:rFonts w:ascii="Arial" w:hAnsi="Arial" w:cs="Arial"/>
                <w:color w:val="000000"/>
                <w:sz w:val="24"/>
                <w:szCs w:val="24"/>
              </w:rPr>
              <w:t>All activities, resources, products etc. involved in creating and moving a product or service from the supplier to the procurer.</w:t>
            </w:r>
          </w:p>
          <w:p w14:paraId="473E5E4D" w14:textId="77777777" w:rsidR="00C64676" w:rsidRPr="00CE499B" w:rsidRDefault="00C64676">
            <w:pPr>
              <w:autoSpaceDE w:val="0"/>
              <w:autoSpaceDN w:val="0"/>
              <w:adjustRightInd w:val="0"/>
              <w:ind w:left="-45" w:right="34" w:firstLine="45"/>
              <w:rPr>
                <w:rFonts w:ascii="Arial" w:hAnsi="Arial" w:cs="Arial"/>
                <w:color w:val="000000"/>
                <w:sz w:val="24"/>
                <w:szCs w:val="24"/>
              </w:rPr>
            </w:pPr>
          </w:p>
        </w:tc>
      </w:tr>
      <w:tr w:rsidR="00C64676" w:rsidRPr="00CE499B" w14:paraId="6C62E7FF" w14:textId="77777777">
        <w:tc>
          <w:tcPr>
            <w:tcW w:w="2557" w:type="dxa"/>
            <w:shd w:val="clear" w:color="auto" w:fill="auto"/>
          </w:tcPr>
          <w:p w14:paraId="2D1AF920" w14:textId="77777777" w:rsidR="00C64676" w:rsidRPr="00CE499B" w:rsidRDefault="00C64676">
            <w:pPr>
              <w:rPr>
                <w:rFonts w:ascii="Arial" w:hAnsi="Arial" w:cs="Arial"/>
                <w:b/>
                <w:bCs/>
                <w:sz w:val="24"/>
                <w:szCs w:val="24"/>
              </w:rPr>
            </w:pPr>
            <w:r w:rsidRPr="00CE499B">
              <w:rPr>
                <w:rFonts w:ascii="Arial" w:hAnsi="Arial" w:cs="Arial"/>
                <w:b/>
                <w:bCs/>
                <w:sz w:val="24"/>
                <w:szCs w:val="24"/>
              </w:rPr>
              <w:t>Supported Business</w:t>
            </w:r>
          </w:p>
          <w:p w14:paraId="7ED41A89" w14:textId="77777777" w:rsidR="00C64676" w:rsidRPr="00CE499B" w:rsidRDefault="00C64676">
            <w:pPr>
              <w:rPr>
                <w:rFonts w:ascii="Arial" w:hAnsi="Arial" w:cs="Arial"/>
                <w:sz w:val="24"/>
                <w:szCs w:val="24"/>
              </w:rPr>
            </w:pPr>
          </w:p>
        </w:tc>
        <w:tc>
          <w:tcPr>
            <w:tcW w:w="6433" w:type="dxa"/>
            <w:shd w:val="clear" w:color="auto" w:fill="auto"/>
          </w:tcPr>
          <w:p w14:paraId="2A0AF8C6" w14:textId="77777777" w:rsidR="00C64676" w:rsidRPr="00CE499B" w:rsidRDefault="00C64676">
            <w:pPr>
              <w:autoSpaceDE w:val="0"/>
              <w:autoSpaceDN w:val="0"/>
              <w:adjustRightInd w:val="0"/>
              <w:ind w:left="-45" w:right="34"/>
              <w:rPr>
                <w:rFonts w:ascii="Arial" w:hAnsi="Arial" w:cs="Arial"/>
                <w:color w:val="000000"/>
                <w:sz w:val="24"/>
                <w:szCs w:val="24"/>
              </w:rPr>
            </w:pPr>
            <w:r w:rsidRPr="00CE499B">
              <w:rPr>
                <w:rFonts w:ascii="Arial" w:hAnsi="Arial" w:cs="Arial"/>
                <w:color w:val="000000"/>
                <w:sz w:val="24"/>
                <w:szCs w:val="24"/>
              </w:rPr>
              <w:t>A business whose primary aim is the social and professional integration of disabled or disadvantaged persons, and at least 30% of the employees of those businesses should be disabled or disadvantaged.</w:t>
            </w:r>
          </w:p>
          <w:p w14:paraId="01F69947" w14:textId="77777777" w:rsidR="00C64676" w:rsidRPr="00CE499B" w:rsidRDefault="00C64676">
            <w:pPr>
              <w:ind w:left="-45" w:right="34" w:firstLine="45"/>
              <w:rPr>
                <w:rFonts w:ascii="Arial" w:hAnsi="Arial" w:cs="Arial"/>
                <w:sz w:val="24"/>
                <w:szCs w:val="24"/>
              </w:rPr>
            </w:pPr>
          </w:p>
        </w:tc>
      </w:tr>
      <w:tr w:rsidR="00C64676" w:rsidRPr="00CE499B" w14:paraId="7D055DAF" w14:textId="77777777">
        <w:tc>
          <w:tcPr>
            <w:tcW w:w="2557" w:type="dxa"/>
            <w:shd w:val="clear" w:color="auto" w:fill="auto"/>
          </w:tcPr>
          <w:p w14:paraId="296B0C1D" w14:textId="77777777" w:rsidR="00C64676" w:rsidRPr="00CE499B" w:rsidRDefault="00C64676">
            <w:pPr>
              <w:rPr>
                <w:rFonts w:ascii="Arial" w:hAnsi="Arial" w:cs="Arial"/>
                <w:b/>
                <w:color w:val="000000"/>
                <w:sz w:val="24"/>
                <w:szCs w:val="24"/>
              </w:rPr>
            </w:pPr>
            <w:r w:rsidRPr="00CE499B">
              <w:rPr>
                <w:rFonts w:ascii="Arial" w:hAnsi="Arial" w:cs="Arial"/>
                <w:b/>
                <w:color w:val="000000"/>
                <w:sz w:val="24"/>
                <w:szCs w:val="24"/>
              </w:rPr>
              <w:t>Sustainability</w:t>
            </w:r>
          </w:p>
        </w:tc>
        <w:tc>
          <w:tcPr>
            <w:tcW w:w="6433" w:type="dxa"/>
            <w:shd w:val="clear" w:color="auto" w:fill="auto"/>
          </w:tcPr>
          <w:p w14:paraId="0ABC834A" w14:textId="77777777" w:rsidR="00C64676" w:rsidRPr="00CE499B" w:rsidRDefault="00C64676">
            <w:pPr>
              <w:rPr>
                <w:rFonts w:ascii="Arial" w:hAnsi="Arial" w:cs="Arial"/>
                <w:color w:val="000000"/>
                <w:sz w:val="24"/>
                <w:szCs w:val="24"/>
              </w:rPr>
            </w:pPr>
            <w:r w:rsidRPr="00CE499B">
              <w:rPr>
                <w:rFonts w:ascii="Arial" w:hAnsi="Arial" w:cs="Arial"/>
                <w:color w:val="000000"/>
                <w:sz w:val="24"/>
                <w:szCs w:val="24"/>
              </w:rPr>
              <w:t>Sustainability is about meeting the needs of the present, without compromising the ability of future generations to meet their needs.</w:t>
            </w:r>
          </w:p>
        </w:tc>
      </w:tr>
      <w:tr w:rsidR="00C64676" w:rsidRPr="00CE499B" w14:paraId="7EE1FF9D" w14:textId="77777777">
        <w:tc>
          <w:tcPr>
            <w:tcW w:w="2557" w:type="dxa"/>
            <w:shd w:val="clear" w:color="auto" w:fill="auto"/>
          </w:tcPr>
          <w:p w14:paraId="51E7FE6E" w14:textId="77777777" w:rsidR="00C64676" w:rsidRPr="00CE499B" w:rsidRDefault="00C64676">
            <w:pPr>
              <w:rPr>
                <w:rFonts w:ascii="Arial" w:hAnsi="Arial" w:cs="Arial"/>
                <w:b/>
                <w:color w:val="000000"/>
                <w:sz w:val="24"/>
                <w:szCs w:val="24"/>
              </w:rPr>
            </w:pPr>
            <w:r w:rsidRPr="00CE499B">
              <w:rPr>
                <w:rFonts w:ascii="Arial" w:hAnsi="Arial" w:cs="Arial"/>
                <w:b/>
                <w:color w:val="000000"/>
                <w:sz w:val="24"/>
                <w:szCs w:val="24"/>
              </w:rPr>
              <w:t>Sustainable Procurement</w:t>
            </w:r>
          </w:p>
        </w:tc>
        <w:tc>
          <w:tcPr>
            <w:tcW w:w="6433" w:type="dxa"/>
            <w:shd w:val="clear" w:color="auto" w:fill="auto"/>
          </w:tcPr>
          <w:p w14:paraId="4C18A58A" w14:textId="77777777" w:rsidR="00C64676" w:rsidRPr="00CE499B" w:rsidRDefault="00C64676">
            <w:pPr>
              <w:autoSpaceDE w:val="0"/>
              <w:autoSpaceDN w:val="0"/>
              <w:adjustRightInd w:val="0"/>
              <w:ind w:left="-45" w:right="34"/>
              <w:rPr>
                <w:rFonts w:ascii="Arial" w:hAnsi="Arial" w:cs="Arial"/>
                <w:color w:val="000000"/>
                <w:sz w:val="24"/>
                <w:szCs w:val="24"/>
              </w:rPr>
            </w:pPr>
            <w:r w:rsidRPr="00CE499B">
              <w:rPr>
                <w:rFonts w:ascii="Arial" w:hAnsi="Arial" w:cs="Arial"/>
                <w:color w:val="000000"/>
                <w:sz w:val="24"/>
                <w:szCs w:val="24"/>
              </w:rPr>
              <w:t xml:space="preserve">A process whereby organisations meet their needs for goods, services, works and utilities in a way that achieves value for money on a whole life basis and generates benefits, not only for the organisation but also to society, the economy and the environment. </w:t>
            </w:r>
          </w:p>
          <w:p w14:paraId="68938854" w14:textId="77777777" w:rsidR="00C64676" w:rsidRPr="00CE499B" w:rsidRDefault="00C64676">
            <w:pPr>
              <w:autoSpaceDE w:val="0"/>
              <w:autoSpaceDN w:val="0"/>
              <w:adjustRightInd w:val="0"/>
              <w:ind w:left="-45" w:right="34" w:firstLine="45"/>
              <w:rPr>
                <w:rFonts w:ascii="Arial" w:hAnsi="Arial" w:cs="Arial"/>
                <w:color w:val="000000"/>
                <w:sz w:val="24"/>
                <w:szCs w:val="24"/>
              </w:rPr>
            </w:pPr>
          </w:p>
        </w:tc>
      </w:tr>
      <w:tr w:rsidR="00C64676" w:rsidRPr="00CE499B" w14:paraId="43683720" w14:textId="77777777">
        <w:tc>
          <w:tcPr>
            <w:tcW w:w="2557" w:type="dxa"/>
            <w:shd w:val="clear" w:color="auto" w:fill="auto"/>
          </w:tcPr>
          <w:p w14:paraId="3F1828F7" w14:textId="77777777" w:rsidR="00C64676" w:rsidRPr="00CE499B" w:rsidRDefault="00C64676">
            <w:pPr>
              <w:rPr>
                <w:rFonts w:ascii="Arial" w:hAnsi="Arial" w:cs="Arial"/>
                <w:b/>
                <w:color w:val="000000"/>
                <w:sz w:val="24"/>
                <w:szCs w:val="24"/>
              </w:rPr>
            </w:pPr>
            <w:r w:rsidRPr="00CE499B">
              <w:rPr>
                <w:rFonts w:ascii="Arial" w:hAnsi="Arial" w:cs="Arial"/>
                <w:b/>
                <w:color w:val="000000"/>
                <w:sz w:val="24"/>
                <w:szCs w:val="24"/>
              </w:rPr>
              <w:t>Terms and Conditions</w:t>
            </w:r>
          </w:p>
        </w:tc>
        <w:tc>
          <w:tcPr>
            <w:tcW w:w="6433" w:type="dxa"/>
            <w:shd w:val="clear" w:color="auto" w:fill="auto"/>
          </w:tcPr>
          <w:p w14:paraId="1CE85A2F" w14:textId="77777777" w:rsidR="00C64676" w:rsidRPr="00CE499B" w:rsidRDefault="00C64676">
            <w:pPr>
              <w:autoSpaceDE w:val="0"/>
              <w:autoSpaceDN w:val="0"/>
              <w:adjustRightInd w:val="0"/>
              <w:ind w:left="-45" w:right="34"/>
              <w:rPr>
                <w:rFonts w:ascii="Arial" w:hAnsi="Arial" w:cs="Arial"/>
                <w:color w:val="000000"/>
                <w:sz w:val="24"/>
                <w:szCs w:val="24"/>
              </w:rPr>
            </w:pPr>
            <w:hyperlink r:id="rId50" w:history="1">
              <w:r w:rsidRPr="00CE499B">
                <w:rPr>
                  <w:rFonts w:ascii="Arial" w:hAnsi="Arial" w:cs="Arial"/>
                  <w:color w:val="000000"/>
                  <w:sz w:val="24"/>
                  <w:szCs w:val="24"/>
                </w:rPr>
                <w:t>General</w:t>
              </w:r>
            </w:hyperlink>
            <w:r w:rsidRPr="00CE499B">
              <w:rPr>
                <w:rFonts w:ascii="Arial" w:hAnsi="Arial" w:cs="Arial"/>
                <w:color w:val="000000"/>
                <w:sz w:val="24"/>
                <w:szCs w:val="24"/>
              </w:rPr>
              <w:t xml:space="preserve"> and special arrangements, provisions, </w:t>
            </w:r>
            <w:hyperlink r:id="rId51" w:history="1">
              <w:r w:rsidRPr="00CE499B">
                <w:rPr>
                  <w:rFonts w:ascii="Arial" w:hAnsi="Arial" w:cs="Arial"/>
                  <w:color w:val="000000"/>
                  <w:sz w:val="24"/>
                  <w:szCs w:val="24"/>
                </w:rPr>
                <w:t>requirements</w:t>
              </w:r>
            </w:hyperlink>
            <w:r w:rsidRPr="00CE499B">
              <w:rPr>
                <w:rFonts w:ascii="Arial" w:hAnsi="Arial" w:cs="Arial"/>
                <w:color w:val="000000"/>
                <w:sz w:val="24"/>
                <w:szCs w:val="24"/>
              </w:rPr>
              <w:t xml:space="preserve">, rules, specifications, and standards that </w:t>
            </w:r>
            <w:hyperlink r:id="rId52" w:history="1">
              <w:r w:rsidRPr="00CE499B">
                <w:rPr>
                  <w:rFonts w:ascii="Arial" w:hAnsi="Arial" w:cs="Arial"/>
                  <w:color w:val="000000"/>
                  <w:sz w:val="24"/>
                  <w:szCs w:val="24"/>
                </w:rPr>
                <w:t>form</w:t>
              </w:r>
            </w:hyperlink>
            <w:r w:rsidRPr="00CE499B">
              <w:rPr>
                <w:rFonts w:ascii="Arial" w:hAnsi="Arial" w:cs="Arial"/>
                <w:color w:val="000000"/>
                <w:sz w:val="24"/>
                <w:szCs w:val="24"/>
              </w:rPr>
              <w:t xml:space="preserve"> an integral part of an </w:t>
            </w:r>
            <w:hyperlink r:id="rId53" w:history="1">
              <w:r w:rsidRPr="00CE499B">
                <w:rPr>
                  <w:rFonts w:ascii="Arial" w:hAnsi="Arial" w:cs="Arial"/>
                  <w:color w:val="000000"/>
                  <w:sz w:val="24"/>
                  <w:szCs w:val="24"/>
                </w:rPr>
                <w:t>agreement</w:t>
              </w:r>
            </w:hyperlink>
            <w:r w:rsidRPr="00CE499B">
              <w:rPr>
                <w:rFonts w:ascii="Arial" w:hAnsi="Arial" w:cs="Arial"/>
                <w:color w:val="000000"/>
                <w:sz w:val="24"/>
                <w:szCs w:val="24"/>
              </w:rPr>
              <w:t xml:space="preserve"> or </w:t>
            </w:r>
            <w:hyperlink r:id="rId54" w:history="1">
              <w:r w:rsidRPr="00CE499B">
                <w:rPr>
                  <w:rFonts w:ascii="Arial" w:hAnsi="Arial" w:cs="Arial"/>
                  <w:color w:val="000000"/>
                  <w:sz w:val="24"/>
                  <w:szCs w:val="24"/>
                </w:rPr>
                <w:t>contract</w:t>
              </w:r>
            </w:hyperlink>
            <w:r w:rsidRPr="00CE499B">
              <w:rPr>
                <w:rFonts w:ascii="Arial" w:hAnsi="Arial" w:cs="Arial"/>
                <w:color w:val="000000"/>
                <w:sz w:val="24"/>
                <w:szCs w:val="24"/>
              </w:rPr>
              <w:t>.</w:t>
            </w:r>
          </w:p>
          <w:p w14:paraId="18D8775F" w14:textId="77777777" w:rsidR="00C64676" w:rsidRPr="00CE499B" w:rsidRDefault="00C64676">
            <w:pPr>
              <w:autoSpaceDE w:val="0"/>
              <w:autoSpaceDN w:val="0"/>
              <w:adjustRightInd w:val="0"/>
              <w:ind w:left="-45" w:right="34"/>
              <w:rPr>
                <w:rFonts w:ascii="Arial" w:hAnsi="Arial" w:cs="Arial"/>
                <w:color w:val="000000"/>
                <w:sz w:val="24"/>
                <w:szCs w:val="24"/>
              </w:rPr>
            </w:pPr>
          </w:p>
        </w:tc>
      </w:tr>
      <w:tr w:rsidR="00C64676" w:rsidRPr="00CE499B" w14:paraId="59937C2D" w14:textId="77777777">
        <w:tc>
          <w:tcPr>
            <w:tcW w:w="2557" w:type="dxa"/>
            <w:shd w:val="clear" w:color="auto" w:fill="auto"/>
          </w:tcPr>
          <w:p w14:paraId="1017A8A2" w14:textId="77777777" w:rsidR="00C64676" w:rsidRPr="00CE499B" w:rsidRDefault="00C64676">
            <w:pPr>
              <w:rPr>
                <w:rFonts w:ascii="Arial" w:hAnsi="Arial" w:cs="Arial"/>
                <w:sz w:val="24"/>
                <w:szCs w:val="24"/>
              </w:rPr>
            </w:pPr>
            <w:r w:rsidRPr="00CE499B">
              <w:rPr>
                <w:rFonts w:ascii="Arial" w:hAnsi="Arial" w:cs="Arial"/>
                <w:b/>
                <w:color w:val="000000"/>
                <w:sz w:val="24"/>
                <w:szCs w:val="24"/>
              </w:rPr>
              <w:t>Third Sector</w:t>
            </w:r>
          </w:p>
        </w:tc>
        <w:tc>
          <w:tcPr>
            <w:tcW w:w="6433" w:type="dxa"/>
            <w:shd w:val="clear" w:color="auto" w:fill="auto"/>
          </w:tcPr>
          <w:p w14:paraId="76AD18CE" w14:textId="77777777" w:rsidR="00C64676" w:rsidRPr="00CE499B" w:rsidRDefault="00C64676">
            <w:pPr>
              <w:autoSpaceDE w:val="0"/>
              <w:autoSpaceDN w:val="0"/>
              <w:adjustRightInd w:val="0"/>
              <w:ind w:left="-45" w:right="34"/>
              <w:rPr>
                <w:rFonts w:ascii="Arial" w:hAnsi="Arial" w:cs="Arial"/>
                <w:color w:val="000000"/>
                <w:sz w:val="24"/>
                <w:szCs w:val="24"/>
              </w:rPr>
            </w:pPr>
            <w:r w:rsidRPr="00CE499B">
              <w:rPr>
                <w:rFonts w:ascii="Arial" w:hAnsi="Arial" w:cs="Arial"/>
                <w:color w:val="000000"/>
                <w:sz w:val="24"/>
                <w:szCs w:val="24"/>
              </w:rPr>
              <w:t>The third sector includes charities, social enterprises and voluntary groups which delivers essential services, helps to improve people's wellbeing and contributes to economic growth. It plays a vital role in supporting communities at a local level.</w:t>
            </w:r>
          </w:p>
          <w:p w14:paraId="699D7B63" w14:textId="77777777" w:rsidR="00C64676" w:rsidRPr="00CE499B" w:rsidRDefault="00C64676">
            <w:pPr>
              <w:ind w:left="-45" w:right="34" w:firstLine="45"/>
              <w:rPr>
                <w:rFonts w:ascii="Arial" w:hAnsi="Arial" w:cs="Arial"/>
                <w:sz w:val="24"/>
                <w:szCs w:val="24"/>
              </w:rPr>
            </w:pPr>
          </w:p>
        </w:tc>
      </w:tr>
      <w:tr w:rsidR="00C64676" w:rsidRPr="00CE499B" w14:paraId="43D35F86" w14:textId="77777777">
        <w:tc>
          <w:tcPr>
            <w:tcW w:w="2557" w:type="dxa"/>
            <w:shd w:val="clear" w:color="auto" w:fill="auto"/>
          </w:tcPr>
          <w:p w14:paraId="0A0FA3D1" w14:textId="77777777" w:rsidR="00C64676" w:rsidRPr="00CE499B" w:rsidRDefault="00C64676">
            <w:pPr>
              <w:rPr>
                <w:rFonts w:ascii="Arial" w:hAnsi="Arial" w:cs="Arial"/>
                <w:b/>
                <w:bCs/>
                <w:sz w:val="24"/>
                <w:szCs w:val="24"/>
              </w:rPr>
            </w:pPr>
            <w:r w:rsidRPr="00CE499B">
              <w:rPr>
                <w:rFonts w:ascii="Arial" w:hAnsi="Arial" w:cs="Arial"/>
                <w:b/>
                <w:bCs/>
                <w:sz w:val="24"/>
                <w:szCs w:val="24"/>
              </w:rPr>
              <w:t>Value for money</w:t>
            </w:r>
          </w:p>
        </w:tc>
        <w:tc>
          <w:tcPr>
            <w:tcW w:w="6433" w:type="dxa"/>
            <w:shd w:val="clear" w:color="auto" w:fill="auto"/>
          </w:tcPr>
          <w:p w14:paraId="150C37C2" w14:textId="77777777" w:rsidR="00C64676" w:rsidRPr="00CE499B" w:rsidRDefault="00C64676">
            <w:pPr>
              <w:ind w:right="34"/>
              <w:jc w:val="both"/>
              <w:rPr>
                <w:rFonts w:ascii="Arial" w:hAnsi="Arial" w:cs="Arial"/>
                <w:sz w:val="24"/>
                <w:szCs w:val="24"/>
              </w:rPr>
            </w:pPr>
            <w:r w:rsidRPr="00CE499B">
              <w:rPr>
                <w:rFonts w:ascii="Arial" w:hAnsi="Arial" w:cs="Arial"/>
                <w:sz w:val="24"/>
                <w:szCs w:val="24"/>
              </w:rPr>
              <w:t>Value for money is a trade-off between price and performance that provides the greatest overall benefit under the specified selection criteria.  Seeking value for money involves considering the quality of the solution proposed, the total life costs, service and support issues, sustainability etc.</w:t>
            </w:r>
          </w:p>
          <w:p w14:paraId="10C3D51C" w14:textId="77777777" w:rsidR="00C64676" w:rsidRPr="00CE499B" w:rsidRDefault="00C64676">
            <w:pPr>
              <w:ind w:right="34"/>
              <w:jc w:val="both"/>
              <w:rPr>
                <w:rFonts w:ascii="Arial" w:hAnsi="Arial" w:cs="Arial"/>
                <w:sz w:val="24"/>
                <w:szCs w:val="24"/>
              </w:rPr>
            </w:pPr>
          </w:p>
        </w:tc>
      </w:tr>
      <w:tr w:rsidR="00C64676" w:rsidRPr="00CE499B" w14:paraId="519514BA" w14:textId="77777777">
        <w:tc>
          <w:tcPr>
            <w:tcW w:w="2557" w:type="dxa"/>
            <w:shd w:val="clear" w:color="auto" w:fill="auto"/>
          </w:tcPr>
          <w:p w14:paraId="1F04750B" w14:textId="77777777" w:rsidR="00C64676" w:rsidRPr="00CE499B" w:rsidRDefault="00C64676">
            <w:pPr>
              <w:rPr>
                <w:rFonts w:ascii="Arial" w:hAnsi="Arial" w:cs="Arial"/>
                <w:b/>
                <w:bCs/>
                <w:sz w:val="24"/>
                <w:szCs w:val="24"/>
              </w:rPr>
            </w:pPr>
            <w:r w:rsidRPr="00CE499B">
              <w:rPr>
                <w:rFonts w:ascii="Arial" w:hAnsi="Arial" w:cs="Arial"/>
                <w:b/>
                <w:bCs/>
                <w:sz w:val="24"/>
                <w:szCs w:val="24"/>
              </w:rPr>
              <w:t>Whole Life Costing</w:t>
            </w:r>
          </w:p>
        </w:tc>
        <w:tc>
          <w:tcPr>
            <w:tcW w:w="6433" w:type="dxa"/>
            <w:shd w:val="clear" w:color="auto" w:fill="auto"/>
          </w:tcPr>
          <w:p w14:paraId="090AE6EA" w14:textId="77777777" w:rsidR="00C64676" w:rsidRPr="00CE499B" w:rsidRDefault="00C64676">
            <w:pPr>
              <w:autoSpaceDE w:val="0"/>
              <w:autoSpaceDN w:val="0"/>
              <w:adjustRightInd w:val="0"/>
              <w:ind w:right="34"/>
              <w:rPr>
                <w:rFonts w:ascii="Arial" w:hAnsi="Arial" w:cs="Arial"/>
                <w:color w:val="000000"/>
                <w:sz w:val="24"/>
                <w:szCs w:val="24"/>
              </w:rPr>
            </w:pPr>
            <w:r w:rsidRPr="00CE499B">
              <w:rPr>
                <w:rFonts w:ascii="Arial" w:hAnsi="Arial" w:cs="Arial"/>
                <w:color w:val="000000"/>
                <w:sz w:val="24"/>
                <w:szCs w:val="24"/>
              </w:rPr>
              <w:t>The costs of acquiring goods or services (including consultancy, design and construction costs, and equipment), the costs of operating it and the costs of maintaining it over its whole life through to its disposal – that is, the total ownership costs. These costs include internal resources and overheads.</w:t>
            </w:r>
          </w:p>
          <w:p w14:paraId="0249502A" w14:textId="77777777" w:rsidR="00C64676" w:rsidRPr="00CE499B" w:rsidRDefault="00C64676">
            <w:pPr>
              <w:autoSpaceDE w:val="0"/>
              <w:autoSpaceDN w:val="0"/>
              <w:adjustRightInd w:val="0"/>
              <w:ind w:right="34"/>
              <w:rPr>
                <w:rFonts w:ascii="Arial" w:hAnsi="Arial" w:cs="Arial"/>
                <w:color w:val="000000"/>
                <w:sz w:val="24"/>
                <w:szCs w:val="24"/>
              </w:rPr>
            </w:pPr>
          </w:p>
        </w:tc>
      </w:tr>
      <w:tr w:rsidR="00C64676" w:rsidRPr="00CE499B" w14:paraId="2F6DBFD1" w14:textId="77777777">
        <w:tc>
          <w:tcPr>
            <w:tcW w:w="2557" w:type="dxa"/>
            <w:shd w:val="clear" w:color="auto" w:fill="auto"/>
          </w:tcPr>
          <w:p w14:paraId="5F4909A0" w14:textId="77777777" w:rsidR="00C64676" w:rsidRPr="00CE499B" w:rsidRDefault="00C64676">
            <w:pPr>
              <w:rPr>
                <w:rFonts w:ascii="Arial" w:hAnsi="Arial" w:cs="Arial"/>
                <w:b/>
                <w:bCs/>
                <w:sz w:val="24"/>
                <w:szCs w:val="24"/>
              </w:rPr>
            </w:pPr>
            <w:r w:rsidRPr="00CE499B">
              <w:rPr>
                <w:rFonts w:ascii="Arial" w:hAnsi="Arial" w:cs="Arial"/>
                <w:b/>
                <w:bCs/>
                <w:sz w:val="24"/>
                <w:szCs w:val="24"/>
              </w:rPr>
              <w:t>Works Contract / Framework</w:t>
            </w:r>
          </w:p>
          <w:p w14:paraId="100318BE" w14:textId="77777777" w:rsidR="00C64676" w:rsidRPr="00CE499B" w:rsidRDefault="00C64676">
            <w:pPr>
              <w:rPr>
                <w:rFonts w:ascii="Arial" w:hAnsi="Arial" w:cs="Arial"/>
                <w:sz w:val="24"/>
                <w:szCs w:val="24"/>
              </w:rPr>
            </w:pPr>
          </w:p>
        </w:tc>
        <w:tc>
          <w:tcPr>
            <w:tcW w:w="6433" w:type="dxa"/>
            <w:shd w:val="clear" w:color="auto" w:fill="auto"/>
          </w:tcPr>
          <w:p w14:paraId="61D8EDCA" w14:textId="77777777" w:rsidR="00C64676" w:rsidRPr="00CE499B" w:rsidRDefault="00C64676">
            <w:pPr>
              <w:autoSpaceDE w:val="0"/>
              <w:autoSpaceDN w:val="0"/>
              <w:adjustRightInd w:val="0"/>
              <w:ind w:right="34"/>
              <w:rPr>
                <w:rFonts w:ascii="Arial" w:hAnsi="Arial" w:cs="Arial"/>
                <w:color w:val="000000"/>
                <w:sz w:val="24"/>
                <w:szCs w:val="24"/>
              </w:rPr>
            </w:pPr>
            <w:r w:rsidRPr="00CE499B">
              <w:rPr>
                <w:rFonts w:ascii="Arial" w:hAnsi="Arial" w:cs="Arial"/>
                <w:color w:val="000000"/>
                <w:sz w:val="24"/>
                <w:szCs w:val="24"/>
              </w:rPr>
              <w:t>This is an agreement which is a mixture of service / labour and the transfer of goods. Under a works contract the contractor agrees to do certain job and in the execution of that job, certain goods are transferred to the customer. Therefore an agreement of building construction, manufacture, processing, fabrication, erection, installation, repair or commissioning of any movable or immovable property is a works contract.</w:t>
            </w:r>
          </w:p>
          <w:p w14:paraId="5A274422" w14:textId="77777777" w:rsidR="00C64676" w:rsidRPr="00CE499B" w:rsidRDefault="00C64676">
            <w:pPr>
              <w:ind w:right="34"/>
              <w:rPr>
                <w:rFonts w:ascii="Arial" w:hAnsi="Arial" w:cs="Arial"/>
                <w:sz w:val="24"/>
                <w:szCs w:val="24"/>
              </w:rPr>
            </w:pPr>
          </w:p>
        </w:tc>
      </w:tr>
    </w:tbl>
    <w:p w14:paraId="5DF671A4" w14:textId="77777777" w:rsidR="00C64676" w:rsidRPr="006F1896" w:rsidRDefault="00C64676" w:rsidP="00324D46">
      <w:pPr>
        <w:pStyle w:val="Para"/>
        <w:tabs>
          <w:tab w:val="left" w:pos="4320"/>
        </w:tabs>
        <w:ind w:firstLine="0"/>
        <w:rPr>
          <w:rFonts w:cs="Arial"/>
          <w:szCs w:val="24"/>
        </w:rPr>
      </w:pPr>
    </w:p>
    <w:sectPr w:rsidR="00C64676" w:rsidRPr="006F1896" w:rsidSect="00253486">
      <w:pgSz w:w="11907" w:h="16834" w:code="9"/>
      <w:pgMar w:top="851" w:right="1411" w:bottom="851" w:left="1411" w:header="720" w:footer="720"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BE23" w14:textId="77777777" w:rsidR="00807709" w:rsidRDefault="00807709" w:rsidP="006B689A">
      <w:r>
        <w:separator/>
      </w:r>
    </w:p>
  </w:endnote>
  <w:endnote w:type="continuationSeparator" w:id="0">
    <w:p w14:paraId="340445C8" w14:textId="77777777" w:rsidR="00807709" w:rsidRDefault="00807709" w:rsidP="006B689A">
      <w:r>
        <w:continuationSeparator/>
      </w:r>
    </w:p>
  </w:endnote>
  <w:endnote w:type="continuationNotice" w:id="1">
    <w:p w14:paraId="4D257C51" w14:textId="77777777" w:rsidR="00807709" w:rsidRDefault="00807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5880" w14:textId="77777777" w:rsidR="00C64676" w:rsidRPr="00920272" w:rsidRDefault="00C64676">
    <w:pPr>
      <w:pStyle w:val="Footer"/>
      <w:jc w:val="right"/>
      <w:rPr>
        <w:rFonts w:ascii="Arial" w:hAnsi="Arial" w:cs="Arial"/>
      </w:rPr>
    </w:pPr>
    <w:r w:rsidRPr="00F31FDB">
      <w:rPr>
        <w:rFonts w:ascii="Arial" w:hAnsi="Arial" w:cs="Arial"/>
      </w:rPr>
      <w:t xml:space="preserve">Page </w:t>
    </w:r>
    <w:r w:rsidRPr="00F31FDB">
      <w:rPr>
        <w:rFonts w:ascii="Arial" w:hAnsi="Arial" w:cs="Arial"/>
        <w:b/>
        <w:bCs/>
      </w:rPr>
      <w:fldChar w:fldCharType="begin"/>
    </w:r>
    <w:r w:rsidRPr="00F31FDB">
      <w:rPr>
        <w:rFonts w:ascii="Arial" w:hAnsi="Arial" w:cs="Arial"/>
        <w:b/>
        <w:bCs/>
      </w:rPr>
      <w:instrText xml:space="preserve"> PAGE </w:instrText>
    </w:r>
    <w:r w:rsidRPr="00F31FDB">
      <w:rPr>
        <w:rFonts w:ascii="Arial" w:hAnsi="Arial" w:cs="Arial"/>
        <w:b/>
        <w:bCs/>
      </w:rPr>
      <w:fldChar w:fldCharType="separate"/>
    </w:r>
    <w:r>
      <w:rPr>
        <w:rFonts w:ascii="Arial" w:hAnsi="Arial" w:cs="Arial"/>
        <w:b/>
        <w:bCs/>
        <w:noProof/>
      </w:rPr>
      <w:t>2</w:t>
    </w:r>
    <w:r w:rsidRPr="00F31FDB">
      <w:rPr>
        <w:rFonts w:ascii="Arial" w:hAnsi="Arial" w:cs="Arial"/>
        <w:b/>
        <w:bCs/>
      </w:rPr>
      <w:fldChar w:fldCharType="end"/>
    </w:r>
    <w:r w:rsidRPr="00F31FDB">
      <w:rPr>
        <w:rFonts w:ascii="Arial" w:hAnsi="Arial" w:cs="Arial"/>
      </w:rPr>
      <w:t xml:space="preserve"> of </w:t>
    </w:r>
    <w:r w:rsidRPr="00F31FDB">
      <w:rPr>
        <w:rFonts w:ascii="Arial" w:hAnsi="Arial" w:cs="Arial"/>
        <w:b/>
        <w:bCs/>
      </w:rPr>
      <w:fldChar w:fldCharType="begin"/>
    </w:r>
    <w:r w:rsidRPr="00F31FDB">
      <w:rPr>
        <w:rFonts w:ascii="Arial" w:hAnsi="Arial" w:cs="Arial"/>
        <w:b/>
        <w:bCs/>
      </w:rPr>
      <w:instrText xml:space="preserve"> NUMPAGES  </w:instrText>
    </w:r>
    <w:r w:rsidRPr="00F31FDB">
      <w:rPr>
        <w:rFonts w:ascii="Arial" w:hAnsi="Arial" w:cs="Arial"/>
        <w:b/>
        <w:bCs/>
      </w:rPr>
      <w:fldChar w:fldCharType="separate"/>
    </w:r>
    <w:r>
      <w:rPr>
        <w:rFonts w:ascii="Arial" w:hAnsi="Arial" w:cs="Arial"/>
        <w:b/>
        <w:bCs/>
        <w:noProof/>
      </w:rPr>
      <w:t>38</w:t>
    </w:r>
    <w:r w:rsidRPr="00F31FDB">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2D74" w14:textId="77777777" w:rsidR="00807709" w:rsidRDefault="00807709" w:rsidP="006B689A">
      <w:r>
        <w:separator/>
      </w:r>
    </w:p>
  </w:footnote>
  <w:footnote w:type="continuationSeparator" w:id="0">
    <w:p w14:paraId="5D451D21" w14:textId="77777777" w:rsidR="00807709" w:rsidRDefault="00807709" w:rsidP="006B689A">
      <w:r>
        <w:continuationSeparator/>
      </w:r>
    </w:p>
  </w:footnote>
  <w:footnote w:type="continuationNotice" w:id="1">
    <w:p w14:paraId="79219E4E" w14:textId="77777777" w:rsidR="00807709" w:rsidRDefault="008077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7309"/>
    <w:multiLevelType w:val="hybridMultilevel"/>
    <w:tmpl w:val="DFA43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718B"/>
    <w:multiLevelType w:val="hybridMultilevel"/>
    <w:tmpl w:val="7F44C6D6"/>
    <w:lvl w:ilvl="0" w:tplc="37D690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B97252"/>
    <w:multiLevelType w:val="hybridMultilevel"/>
    <w:tmpl w:val="FFFFFFFF"/>
    <w:lvl w:ilvl="0" w:tplc="452AB612">
      <w:start w:val="1"/>
      <w:numFmt w:val="bullet"/>
      <w:lvlText w:val="·"/>
      <w:lvlJc w:val="left"/>
      <w:pPr>
        <w:ind w:left="720" w:hanging="360"/>
      </w:pPr>
      <w:rPr>
        <w:rFonts w:ascii="Symbol" w:hAnsi="Symbol" w:hint="default"/>
      </w:rPr>
    </w:lvl>
    <w:lvl w:ilvl="1" w:tplc="7D661B4E">
      <w:start w:val="1"/>
      <w:numFmt w:val="bullet"/>
      <w:lvlText w:val="o"/>
      <w:lvlJc w:val="left"/>
      <w:pPr>
        <w:ind w:left="1440" w:hanging="360"/>
      </w:pPr>
      <w:rPr>
        <w:rFonts w:ascii="Courier New" w:hAnsi="Courier New" w:hint="default"/>
      </w:rPr>
    </w:lvl>
    <w:lvl w:ilvl="2" w:tplc="DA70B25E">
      <w:start w:val="1"/>
      <w:numFmt w:val="bullet"/>
      <w:lvlText w:val=""/>
      <w:lvlJc w:val="left"/>
      <w:pPr>
        <w:ind w:left="2160" w:hanging="360"/>
      </w:pPr>
      <w:rPr>
        <w:rFonts w:ascii="Wingdings" w:hAnsi="Wingdings" w:hint="default"/>
      </w:rPr>
    </w:lvl>
    <w:lvl w:ilvl="3" w:tplc="43A81B10">
      <w:start w:val="1"/>
      <w:numFmt w:val="bullet"/>
      <w:lvlText w:val=""/>
      <w:lvlJc w:val="left"/>
      <w:pPr>
        <w:ind w:left="2880" w:hanging="360"/>
      </w:pPr>
      <w:rPr>
        <w:rFonts w:ascii="Symbol" w:hAnsi="Symbol" w:hint="default"/>
      </w:rPr>
    </w:lvl>
    <w:lvl w:ilvl="4" w:tplc="92DC916C">
      <w:start w:val="1"/>
      <w:numFmt w:val="bullet"/>
      <w:lvlText w:val="o"/>
      <w:lvlJc w:val="left"/>
      <w:pPr>
        <w:ind w:left="3600" w:hanging="360"/>
      </w:pPr>
      <w:rPr>
        <w:rFonts w:ascii="Courier New" w:hAnsi="Courier New" w:hint="default"/>
      </w:rPr>
    </w:lvl>
    <w:lvl w:ilvl="5" w:tplc="3F6C7AE8">
      <w:start w:val="1"/>
      <w:numFmt w:val="bullet"/>
      <w:lvlText w:val=""/>
      <w:lvlJc w:val="left"/>
      <w:pPr>
        <w:ind w:left="4320" w:hanging="360"/>
      </w:pPr>
      <w:rPr>
        <w:rFonts w:ascii="Wingdings" w:hAnsi="Wingdings" w:hint="default"/>
      </w:rPr>
    </w:lvl>
    <w:lvl w:ilvl="6" w:tplc="73389AB6">
      <w:start w:val="1"/>
      <w:numFmt w:val="bullet"/>
      <w:lvlText w:val=""/>
      <w:lvlJc w:val="left"/>
      <w:pPr>
        <w:ind w:left="5040" w:hanging="360"/>
      </w:pPr>
      <w:rPr>
        <w:rFonts w:ascii="Symbol" w:hAnsi="Symbol" w:hint="default"/>
      </w:rPr>
    </w:lvl>
    <w:lvl w:ilvl="7" w:tplc="B36603A8">
      <w:start w:val="1"/>
      <w:numFmt w:val="bullet"/>
      <w:lvlText w:val="o"/>
      <w:lvlJc w:val="left"/>
      <w:pPr>
        <w:ind w:left="5760" w:hanging="360"/>
      </w:pPr>
      <w:rPr>
        <w:rFonts w:ascii="Courier New" w:hAnsi="Courier New" w:hint="default"/>
      </w:rPr>
    </w:lvl>
    <w:lvl w:ilvl="8" w:tplc="95102F78">
      <w:start w:val="1"/>
      <w:numFmt w:val="bullet"/>
      <w:lvlText w:val=""/>
      <w:lvlJc w:val="left"/>
      <w:pPr>
        <w:ind w:left="6480" w:hanging="360"/>
      </w:pPr>
      <w:rPr>
        <w:rFonts w:ascii="Wingdings" w:hAnsi="Wingdings" w:hint="default"/>
      </w:rPr>
    </w:lvl>
  </w:abstractNum>
  <w:abstractNum w:abstractNumId="3" w15:restartNumberingAfterBreak="0">
    <w:nsid w:val="0FE74F7D"/>
    <w:multiLevelType w:val="multilevel"/>
    <w:tmpl w:val="61F8CA90"/>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b w:val="0"/>
        <w:u w:val="none"/>
      </w:rPr>
    </w:lvl>
    <w:lvl w:ilvl="2">
      <w:start w:val="1"/>
      <w:numFmt w:val="decimal"/>
      <w:pStyle w:val="Level3"/>
      <w:isLgl/>
      <w:lvlText w:val="%1.%2.%3"/>
      <w:lvlJc w:val="left"/>
      <w:pPr>
        <w:tabs>
          <w:tab w:val="num" w:pos="1673"/>
        </w:tabs>
        <w:ind w:left="1673"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4" w15:restartNumberingAfterBreak="0">
    <w:nsid w:val="10344336"/>
    <w:multiLevelType w:val="hybridMultilevel"/>
    <w:tmpl w:val="E4C05B16"/>
    <w:lvl w:ilvl="0" w:tplc="06EE563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3BA6800"/>
    <w:multiLevelType w:val="hybridMultilevel"/>
    <w:tmpl w:val="33E0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D69BF"/>
    <w:multiLevelType w:val="hybridMultilevel"/>
    <w:tmpl w:val="F4A02C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B0EB3"/>
    <w:multiLevelType w:val="hybridMultilevel"/>
    <w:tmpl w:val="1DDCBFFA"/>
    <w:lvl w:ilvl="0" w:tplc="FF203666">
      <w:start w:val="1"/>
      <w:numFmt w:val="decimal"/>
      <w:lvlText w:val="%1."/>
      <w:lvlJc w:val="left"/>
      <w:pPr>
        <w:ind w:left="3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8A1A5C"/>
    <w:multiLevelType w:val="multilevel"/>
    <w:tmpl w:val="8A649144"/>
    <w:lvl w:ilvl="0">
      <w:start w:val="1"/>
      <w:numFmt w:val="decimal"/>
      <w:lvlText w:val="%1."/>
      <w:lvlJc w:val="left"/>
      <w:pPr>
        <w:ind w:left="394" w:hanging="360"/>
      </w:pPr>
      <w:rPr>
        <w:rFonts w:hint="default"/>
      </w:rPr>
    </w:lvl>
    <w:lvl w:ilvl="1">
      <w:start w:val="3"/>
      <w:numFmt w:val="decimal"/>
      <w:isLgl/>
      <w:lvlText w:val="%1.%2"/>
      <w:lvlJc w:val="left"/>
      <w:pPr>
        <w:ind w:left="559" w:hanging="525"/>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20BA266C"/>
    <w:multiLevelType w:val="hybridMultilevel"/>
    <w:tmpl w:val="92EC0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D57BA9"/>
    <w:multiLevelType w:val="multilevel"/>
    <w:tmpl w:val="43EC3CB0"/>
    <w:lvl w:ilvl="0">
      <w:start w:val="1"/>
      <w:numFmt w:val="decimal"/>
      <w:pStyle w:val="NumberedParagraph"/>
      <w:lvlText w:val="%1."/>
      <w:lvlJc w:val="left"/>
      <w:pPr>
        <w:tabs>
          <w:tab w:val="num" w:pos="709"/>
        </w:tabs>
        <w:ind w:left="709" w:hanging="709"/>
      </w:pPr>
      <w:rPr>
        <w:rFonts w:ascii="Arial" w:hAnsi="Arial" w:cs="Arial" w:hint="default"/>
        <w:b/>
        <w:i w:val="0"/>
        <w:caps/>
        <w:strike w:val="0"/>
        <w:dstrike w:val="0"/>
        <w:vanish w:val="0"/>
        <w:color w:val="000000"/>
        <w:sz w:val="24"/>
        <w:vertAlign w:val="baseline"/>
      </w:rPr>
    </w:lvl>
    <w:lvl w:ilvl="1">
      <w:start w:val="1"/>
      <w:numFmt w:val="decimal"/>
      <w:lvlText w:val="%1.%2"/>
      <w:lvlJc w:val="left"/>
      <w:pPr>
        <w:tabs>
          <w:tab w:val="num" w:pos="709"/>
        </w:tabs>
        <w:ind w:left="709" w:hanging="709"/>
      </w:pPr>
      <w:rPr>
        <w:rFonts w:ascii="Arial" w:hAnsi="Arial" w:cs="Arial" w:hint="default"/>
        <w:b w:val="0"/>
        <w:bCs w:val="0"/>
        <w:i w:val="0"/>
        <w:sz w:val="24"/>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1" w15:restartNumberingAfterBreak="0">
    <w:nsid w:val="24CF625D"/>
    <w:multiLevelType w:val="hybridMultilevel"/>
    <w:tmpl w:val="1280F6F8"/>
    <w:lvl w:ilvl="0" w:tplc="046E43DE">
      <w:start w:val="1"/>
      <w:numFmt w:val="decimal"/>
      <w:pStyle w:val="number"/>
      <w:lvlText w:val="(%1)"/>
      <w:lvlJc w:val="left"/>
      <w:pPr>
        <w:ind w:left="1069"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2" w15:restartNumberingAfterBreak="0">
    <w:nsid w:val="39F110A5"/>
    <w:multiLevelType w:val="multilevel"/>
    <w:tmpl w:val="D2DCE0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417EDF"/>
    <w:multiLevelType w:val="hybridMultilevel"/>
    <w:tmpl w:val="0BF4C9A4"/>
    <w:lvl w:ilvl="0" w:tplc="58285CA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33339"/>
    <w:multiLevelType w:val="multilevel"/>
    <w:tmpl w:val="89368214"/>
    <w:lvl w:ilvl="0">
      <w:start w:val="1"/>
      <w:numFmt w:val="decimal"/>
      <w:lvlText w:val="%1."/>
      <w:lvlJc w:val="left"/>
      <w:pPr>
        <w:ind w:left="720" w:hanging="360"/>
      </w:pPr>
      <w:rPr>
        <w:rFonts w:ascii="Arial" w:hAnsi="Arial" w:hint="default"/>
        <w:b/>
        <w:i w:val="0"/>
        <w:sz w:val="28"/>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BF1B34"/>
    <w:multiLevelType w:val="hybridMultilevel"/>
    <w:tmpl w:val="405EB5C8"/>
    <w:lvl w:ilvl="0" w:tplc="80B880BC">
      <w:start w:val="1"/>
      <w:numFmt w:val="lowerRoman"/>
      <w:lvlText w:val="%1."/>
      <w:lvlJc w:val="left"/>
      <w:pPr>
        <w:ind w:left="1440" w:hanging="720"/>
      </w:pPr>
      <w:rPr>
        <w:rFonts w:ascii="Arial" w:hAnsi="Arial" w:cs="Arial" w:hint="default"/>
        <w:color w:val="1E1E1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9623F9"/>
    <w:multiLevelType w:val="hybridMultilevel"/>
    <w:tmpl w:val="3508D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1227A3"/>
    <w:multiLevelType w:val="hybridMultilevel"/>
    <w:tmpl w:val="EF8C83E0"/>
    <w:lvl w:ilvl="0" w:tplc="74148B64">
      <w:start w:val="1"/>
      <w:numFmt w:val="lowerRoman"/>
      <w:lvlText w:val="%1."/>
      <w:lvlJc w:val="left"/>
      <w:pPr>
        <w:ind w:left="1440" w:hanging="720"/>
      </w:pPr>
      <w:rPr>
        <w:rFonts w:ascii="Arial" w:hAnsi="Arial" w:cs="Arial" w:hint="default"/>
        <w:color w:val="1E1E1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357CE8"/>
    <w:multiLevelType w:val="multilevel"/>
    <w:tmpl w:val="B840F80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41706"/>
    <w:multiLevelType w:val="hybridMultilevel"/>
    <w:tmpl w:val="DC86AA8A"/>
    <w:lvl w:ilvl="0" w:tplc="8D0A5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3D0CC9"/>
    <w:multiLevelType w:val="hybridMultilevel"/>
    <w:tmpl w:val="3710DF6A"/>
    <w:lvl w:ilvl="0" w:tplc="0AFA9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752177"/>
    <w:multiLevelType w:val="hybridMultilevel"/>
    <w:tmpl w:val="2100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B2D7B"/>
    <w:multiLevelType w:val="multilevel"/>
    <w:tmpl w:val="ECE6B8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0E58D3"/>
    <w:multiLevelType w:val="hybridMultilevel"/>
    <w:tmpl w:val="33DA79F2"/>
    <w:lvl w:ilvl="0" w:tplc="5D9C7FB8">
      <w:start w:val="2"/>
      <w:numFmt w:val="decimal"/>
      <w:lvlText w:val="%1."/>
      <w:lvlJc w:val="left"/>
      <w:pPr>
        <w:ind w:left="3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B734C3"/>
    <w:multiLevelType w:val="multilevel"/>
    <w:tmpl w:val="2A7C26A4"/>
    <w:lvl w:ilvl="0">
      <w:start w:val="1"/>
      <w:numFmt w:val="decimal"/>
      <w:pStyle w:val="ParaHead"/>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2811CEE"/>
    <w:multiLevelType w:val="singleLevel"/>
    <w:tmpl w:val="23CA49AE"/>
    <w:lvl w:ilvl="0">
      <w:start w:val="1"/>
      <w:numFmt w:val="bullet"/>
      <w:pStyle w:val="bullet"/>
      <w:lvlText w:val=""/>
      <w:lvlJc w:val="left"/>
      <w:pPr>
        <w:tabs>
          <w:tab w:val="num" w:pos="1418"/>
        </w:tabs>
        <w:ind w:left="1418" w:hanging="426"/>
      </w:pPr>
      <w:rPr>
        <w:rFonts w:ascii="Symbol" w:hAnsi="Symbol" w:hint="default"/>
      </w:rPr>
    </w:lvl>
  </w:abstractNum>
  <w:abstractNum w:abstractNumId="26" w15:restartNumberingAfterBreak="0">
    <w:nsid w:val="742E5469"/>
    <w:multiLevelType w:val="hybridMultilevel"/>
    <w:tmpl w:val="0C767B02"/>
    <w:lvl w:ilvl="0" w:tplc="EAE62506">
      <w:start w:val="5"/>
      <w:numFmt w:val="decimal"/>
      <w:lvlText w:val="%1."/>
      <w:lvlJc w:val="left"/>
      <w:pPr>
        <w:ind w:left="3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96ACB"/>
    <w:multiLevelType w:val="hybridMultilevel"/>
    <w:tmpl w:val="2084CD6C"/>
    <w:lvl w:ilvl="0" w:tplc="7000122C">
      <w:start w:val="1"/>
      <w:numFmt w:val="lowerLetter"/>
      <w:lvlText w:val="%1."/>
      <w:lvlJc w:val="left"/>
      <w:pPr>
        <w:ind w:left="720" w:hanging="360"/>
      </w:pPr>
      <w:rPr>
        <w:rFonts w:ascii="Arial" w:hAnsi="Arial" w:cs="Times New Roman" w:hint="default"/>
        <w:b/>
        <w:sz w:val="22"/>
      </w:rPr>
    </w:lvl>
    <w:lvl w:ilvl="1" w:tplc="6F42A6C2" w:tentative="1">
      <w:start w:val="1"/>
      <w:numFmt w:val="lowerLetter"/>
      <w:lvlText w:val="%2."/>
      <w:lvlJc w:val="left"/>
      <w:pPr>
        <w:ind w:left="1440" w:hanging="360"/>
      </w:pPr>
      <w:rPr>
        <w:rFonts w:cs="Times New Roman"/>
      </w:rPr>
    </w:lvl>
    <w:lvl w:ilvl="2" w:tplc="144038A8" w:tentative="1">
      <w:start w:val="1"/>
      <w:numFmt w:val="lowerRoman"/>
      <w:lvlText w:val="%3."/>
      <w:lvlJc w:val="right"/>
      <w:pPr>
        <w:ind w:left="2160" w:hanging="180"/>
      </w:pPr>
      <w:rPr>
        <w:rFonts w:cs="Times New Roman"/>
      </w:rPr>
    </w:lvl>
    <w:lvl w:ilvl="3" w:tplc="F4200D2A" w:tentative="1">
      <w:start w:val="1"/>
      <w:numFmt w:val="decimal"/>
      <w:lvlText w:val="%4."/>
      <w:lvlJc w:val="left"/>
      <w:pPr>
        <w:ind w:left="2880" w:hanging="360"/>
      </w:pPr>
      <w:rPr>
        <w:rFonts w:cs="Times New Roman"/>
      </w:rPr>
    </w:lvl>
    <w:lvl w:ilvl="4" w:tplc="4F76F4D2" w:tentative="1">
      <w:start w:val="1"/>
      <w:numFmt w:val="lowerLetter"/>
      <w:lvlText w:val="%5."/>
      <w:lvlJc w:val="left"/>
      <w:pPr>
        <w:ind w:left="3600" w:hanging="360"/>
      </w:pPr>
      <w:rPr>
        <w:rFonts w:cs="Times New Roman"/>
      </w:rPr>
    </w:lvl>
    <w:lvl w:ilvl="5" w:tplc="BAC6CEF6" w:tentative="1">
      <w:start w:val="1"/>
      <w:numFmt w:val="lowerRoman"/>
      <w:lvlText w:val="%6."/>
      <w:lvlJc w:val="right"/>
      <w:pPr>
        <w:ind w:left="4320" w:hanging="180"/>
      </w:pPr>
      <w:rPr>
        <w:rFonts w:cs="Times New Roman"/>
      </w:rPr>
    </w:lvl>
    <w:lvl w:ilvl="6" w:tplc="39921520" w:tentative="1">
      <w:start w:val="1"/>
      <w:numFmt w:val="decimal"/>
      <w:lvlText w:val="%7."/>
      <w:lvlJc w:val="left"/>
      <w:pPr>
        <w:ind w:left="5040" w:hanging="360"/>
      </w:pPr>
      <w:rPr>
        <w:rFonts w:cs="Times New Roman"/>
      </w:rPr>
    </w:lvl>
    <w:lvl w:ilvl="7" w:tplc="ECD4262C" w:tentative="1">
      <w:start w:val="1"/>
      <w:numFmt w:val="lowerLetter"/>
      <w:lvlText w:val="%8."/>
      <w:lvlJc w:val="left"/>
      <w:pPr>
        <w:ind w:left="5760" w:hanging="360"/>
      </w:pPr>
      <w:rPr>
        <w:rFonts w:cs="Times New Roman"/>
      </w:rPr>
    </w:lvl>
    <w:lvl w:ilvl="8" w:tplc="BC9C4AF4" w:tentative="1">
      <w:start w:val="1"/>
      <w:numFmt w:val="lowerRoman"/>
      <w:lvlText w:val="%9."/>
      <w:lvlJc w:val="right"/>
      <w:pPr>
        <w:ind w:left="6480" w:hanging="180"/>
      </w:pPr>
      <w:rPr>
        <w:rFonts w:cs="Times New Roman"/>
      </w:rPr>
    </w:lvl>
  </w:abstractNum>
  <w:abstractNum w:abstractNumId="28" w15:restartNumberingAfterBreak="0">
    <w:nsid w:val="7BFF2CEA"/>
    <w:multiLevelType w:val="hybridMultilevel"/>
    <w:tmpl w:val="84F0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1D2AC9"/>
    <w:multiLevelType w:val="hybridMultilevel"/>
    <w:tmpl w:val="4F98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77CF6"/>
    <w:multiLevelType w:val="multilevel"/>
    <w:tmpl w:val="37924312"/>
    <w:lvl w:ilvl="0">
      <w:start w:val="1"/>
      <w:numFmt w:val="lowerLetter"/>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72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9457967">
    <w:abstractNumId w:val="10"/>
  </w:num>
  <w:num w:numId="2" w16cid:durableId="1658995751">
    <w:abstractNumId w:val="25"/>
  </w:num>
  <w:num w:numId="3" w16cid:durableId="1616978586">
    <w:abstractNumId w:val="24"/>
  </w:num>
  <w:num w:numId="4" w16cid:durableId="508061214">
    <w:abstractNumId w:val="11"/>
  </w:num>
  <w:num w:numId="5" w16cid:durableId="500000922">
    <w:abstractNumId w:val="30"/>
  </w:num>
  <w:num w:numId="6" w16cid:durableId="1927565967">
    <w:abstractNumId w:val="20"/>
  </w:num>
  <w:num w:numId="7" w16cid:durableId="968586102">
    <w:abstractNumId w:val="17"/>
  </w:num>
  <w:num w:numId="8" w16cid:durableId="1648901411">
    <w:abstractNumId w:val="14"/>
  </w:num>
  <w:num w:numId="9" w16cid:durableId="1199197447">
    <w:abstractNumId w:val="19"/>
  </w:num>
  <w:num w:numId="10" w16cid:durableId="1237277385">
    <w:abstractNumId w:val="1"/>
  </w:num>
  <w:num w:numId="11" w16cid:durableId="619796770">
    <w:abstractNumId w:val="15"/>
  </w:num>
  <w:num w:numId="12" w16cid:durableId="1565212243">
    <w:abstractNumId w:val="13"/>
  </w:num>
  <w:num w:numId="13" w16cid:durableId="458111299">
    <w:abstractNumId w:val="2"/>
  </w:num>
  <w:num w:numId="14" w16cid:durableId="1612324943">
    <w:abstractNumId w:val="12"/>
  </w:num>
  <w:num w:numId="15" w16cid:durableId="897323771">
    <w:abstractNumId w:val="18"/>
  </w:num>
  <w:num w:numId="16" w16cid:durableId="333807277">
    <w:abstractNumId w:val="22"/>
  </w:num>
  <w:num w:numId="17" w16cid:durableId="1049495312">
    <w:abstractNumId w:val="21"/>
  </w:num>
  <w:num w:numId="18" w16cid:durableId="282270108">
    <w:abstractNumId w:val="0"/>
  </w:num>
  <w:num w:numId="19" w16cid:durableId="1895043571">
    <w:abstractNumId w:val="16"/>
  </w:num>
  <w:num w:numId="20" w16cid:durableId="816730869">
    <w:abstractNumId w:val="27"/>
  </w:num>
  <w:num w:numId="21" w16cid:durableId="10960205">
    <w:abstractNumId w:val="5"/>
  </w:num>
  <w:num w:numId="22" w16cid:durableId="44572141">
    <w:abstractNumId w:val="6"/>
  </w:num>
  <w:num w:numId="23" w16cid:durableId="1453790933">
    <w:abstractNumId w:val="3"/>
  </w:num>
  <w:num w:numId="24" w16cid:durableId="311644844">
    <w:abstractNumId w:val="28"/>
  </w:num>
  <w:num w:numId="25" w16cid:durableId="320085730">
    <w:abstractNumId w:val="29"/>
  </w:num>
  <w:num w:numId="26" w16cid:durableId="26296168">
    <w:abstractNumId w:val="8"/>
  </w:num>
  <w:num w:numId="27" w16cid:durableId="2027709186">
    <w:abstractNumId w:val="4"/>
  </w:num>
  <w:num w:numId="28" w16cid:durableId="1546866490">
    <w:abstractNumId w:val="7"/>
  </w:num>
  <w:num w:numId="29" w16cid:durableId="1489134377">
    <w:abstractNumId w:val="23"/>
  </w:num>
  <w:num w:numId="30" w16cid:durableId="1905724946">
    <w:abstractNumId w:val="26"/>
  </w:num>
  <w:num w:numId="31" w16cid:durableId="1336879854">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2B"/>
    <w:rsid w:val="0000517F"/>
    <w:rsid w:val="0001038A"/>
    <w:rsid w:val="00015C31"/>
    <w:rsid w:val="00016495"/>
    <w:rsid w:val="000168E8"/>
    <w:rsid w:val="0003261C"/>
    <w:rsid w:val="000405B4"/>
    <w:rsid w:val="00047624"/>
    <w:rsid w:val="0005513D"/>
    <w:rsid w:val="00055221"/>
    <w:rsid w:val="000554C7"/>
    <w:rsid w:val="00063DA9"/>
    <w:rsid w:val="00065004"/>
    <w:rsid w:val="000717D2"/>
    <w:rsid w:val="000745BA"/>
    <w:rsid w:val="00084BCA"/>
    <w:rsid w:val="000850A6"/>
    <w:rsid w:val="000852DE"/>
    <w:rsid w:val="000943C3"/>
    <w:rsid w:val="00095E20"/>
    <w:rsid w:val="000A0F22"/>
    <w:rsid w:val="000A385F"/>
    <w:rsid w:val="000B1905"/>
    <w:rsid w:val="000D1FE1"/>
    <w:rsid w:val="000D27BA"/>
    <w:rsid w:val="000D32FA"/>
    <w:rsid w:val="000D426F"/>
    <w:rsid w:val="000E6B5D"/>
    <w:rsid w:val="000E783E"/>
    <w:rsid w:val="000F0CEF"/>
    <w:rsid w:val="000F4A25"/>
    <w:rsid w:val="000F7169"/>
    <w:rsid w:val="001061FE"/>
    <w:rsid w:val="00107B10"/>
    <w:rsid w:val="00115FD9"/>
    <w:rsid w:val="00122AA6"/>
    <w:rsid w:val="00124D2D"/>
    <w:rsid w:val="001257B4"/>
    <w:rsid w:val="00131064"/>
    <w:rsid w:val="001339BF"/>
    <w:rsid w:val="0013696B"/>
    <w:rsid w:val="00145A11"/>
    <w:rsid w:val="00145C07"/>
    <w:rsid w:val="0014616D"/>
    <w:rsid w:val="00155EFE"/>
    <w:rsid w:val="00170894"/>
    <w:rsid w:val="00172C6D"/>
    <w:rsid w:val="00175758"/>
    <w:rsid w:val="001813E3"/>
    <w:rsid w:val="001817CB"/>
    <w:rsid w:val="00184BFE"/>
    <w:rsid w:val="001A1A6B"/>
    <w:rsid w:val="001A3F08"/>
    <w:rsid w:val="001B26F5"/>
    <w:rsid w:val="001C3D4D"/>
    <w:rsid w:val="001C67EB"/>
    <w:rsid w:val="001D6CB8"/>
    <w:rsid w:val="001E0751"/>
    <w:rsid w:val="001E68E1"/>
    <w:rsid w:val="001E7828"/>
    <w:rsid w:val="001F03C1"/>
    <w:rsid w:val="001F6378"/>
    <w:rsid w:val="002027F7"/>
    <w:rsid w:val="00203C69"/>
    <w:rsid w:val="00203F28"/>
    <w:rsid w:val="002071CC"/>
    <w:rsid w:val="00210986"/>
    <w:rsid w:val="002109F0"/>
    <w:rsid w:val="00211DE3"/>
    <w:rsid w:val="00211E9B"/>
    <w:rsid w:val="0021418B"/>
    <w:rsid w:val="002202A8"/>
    <w:rsid w:val="002210D5"/>
    <w:rsid w:val="0022128D"/>
    <w:rsid w:val="00237310"/>
    <w:rsid w:val="00245242"/>
    <w:rsid w:val="00253486"/>
    <w:rsid w:val="00256369"/>
    <w:rsid w:val="0026290E"/>
    <w:rsid w:val="00263B22"/>
    <w:rsid w:val="002654B6"/>
    <w:rsid w:val="002718A1"/>
    <w:rsid w:val="002724E3"/>
    <w:rsid w:val="00272BA4"/>
    <w:rsid w:val="00273C3F"/>
    <w:rsid w:val="00282410"/>
    <w:rsid w:val="00283479"/>
    <w:rsid w:val="0028370D"/>
    <w:rsid w:val="00293C13"/>
    <w:rsid w:val="002A2C4A"/>
    <w:rsid w:val="002A493D"/>
    <w:rsid w:val="002A5C0F"/>
    <w:rsid w:val="002B16B2"/>
    <w:rsid w:val="002B491B"/>
    <w:rsid w:val="002D1476"/>
    <w:rsid w:val="002D48C7"/>
    <w:rsid w:val="002D56D5"/>
    <w:rsid w:val="002D5867"/>
    <w:rsid w:val="002E188E"/>
    <w:rsid w:val="002E4482"/>
    <w:rsid w:val="002F17A6"/>
    <w:rsid w:val="002F3CBB"/>
    <w:rsid w:val="002F4191"/>
    <w:rsid w:val="002F53B7"/>
    <w:rsid w:val="002F6F42"/>
    <w:rsid w:val="00301C50"/>
    <w:rsid w:val="00306232"/>
    <w:rsid w:val="00307864"/>
    <w:rsid w:val="00310344"/>
    <w:rsid w:val="00310E72"/>
    <w:rsid w:val="003204B2"/>
    <w:rsid w:val="00322F1B"/>
    <w:rsid w:val="00324D46"/>
    <w:rsid w:val="003319C5"/>
    <w:rsid w:val="0033573C"/>
    <w:rsid w:val="003576AC"/>
    <w:rsid w:val="003577A3"/>
    <w:rsid w:val="0036127F"/>
    <w:rsid w:val="00364061"/>
    <w:rsid w:val="003645C6"/>
    <w:rsid w:val="0037107B"/>
    <w:rsid w:val="00371383"/>
    <w:rsid w:val="0037322D"/>
    <w:rsid w:val="00374068"/>
    <w:rsid w:val="00377295"/>
    <w:rsid w:val="00395867"/>
    <w:rsid w:val="003A2A17"/>
    <w:rsid w:val="003A6446"/>
    <w:rsid w:val="003B05A8"/>
    <w:rsid w:val="003B2F26"/>
    <w:rsid w:val="003C0EEF"/>
    <w:rsid w:val="003C4196"/>
    <w:rsid w:val="003C4C03"/>
    <w:rsid w:val="003D3732"/>
    <w:rsid w:val="003D76F1"/>
    <w:rsid w:val="003E13F2"/>
    <w:rsid w:val="003E3EF2"/>
    <w:rsid w:val="003F2B8C"/>
    <w:rsid w:val="003F6B26"/>
    <w:rsid w:val="00401639"/>
    <w:rsid w:val="00401716"/>
    <w:rsid w:val="00413F20"/>
    <w:rsid w:val="00415EF3"/>
    <w:rsid w:val="00416787"/>
    <w:rsid w:val="0042054A"/>
    <w:rsid w:val="00422CE3"/>
    <w:rsid w:val="00425C2F"/>
    <w:rsid w:val="00430408"/>
    <w:rsid w:val="00440A62"/>
    <w:rsid w:val="00441E59"/>
    <w:rsid w:val="00447BFD"/>
    <w:rsid w:val="00451969"/>
    <w:rsid w:val="0046081B"/>
    <w:rsid w:val="00462555"/>
    <w:rsid w:val="00463ED0"/>
    <w:rsid w:val="00471583"/>
    <w:rsid w:val="00482E40"/>
    <w:rsid w:val="00483520"/>
    <w:rsid w:val="004A1174"/>
    <w:rsid w:val="004B1793"/>
    <w:rsid w:val="004C03C5"/>
    <w:rsid w:val="004D4754"/>
    <w:rsid w:val="004D683B"/>
    <w:rsid w:val="004E369E"/>
    <w:rsid w:val="004F18D8"/>
    <w:rsid w:val="004F2DFE"/>
    <w:rsid w:val="005017B6"/>
    <w:rsid w:val="00503DB7"/>
    <w:rsid w:val="005074EA"/>
    <w:rsid w:val="00512361"/>
    <w:rsid w:val="005127C5"/>
    <w:rsid w:val="00513906"/>
    <w:rsid w:val="00516976"/>
    <w:rsid w:val="00520546"/>
    <w:rsid w:val="00525019"/>
    <w:rsid w:val="00533798"/>
    <w:rsid w:val="00535B0D"/>
    <w:rsid w:val="005422AA"/>
    <w:rsid w:val="00546830"/>
    <w:rsid w:val="00550930"/>
    <w:rsid w:val="0055212A"/>
    <w:rsid w:val="00555A7D"/>
    <w:rsid w:val="00576C26"/>
    <w:rsid w:val="005776A4"/>
    <w:rsid w:val="005A0EDD"/>
    <w:rsid w:val="005A2770"/>
    <w:rsid w:val="005A3D82"/>
    <w:rsid w:val="005B38AD"/>
    <w:rsid w:val="005B39B8"/>
    <w:rsid w:val="005B426E"/>
    <w:rsid w:val="005B5DC1"/>
    <w:rsid w:val="005C0331"/>
    <w:rsid w:val="005C2E3F"/>
    <w:rsid w:val="005C31A8"/>
    <w:rsid w:val="005C790B"/>
    <w:rsid w:val="005D0F90"/>
    <w:rsid w:val="005E32D0"/>
    <w:rsid w:val="005F28B0"/>
    <w:rsid w:val="005F7537"/>
    <w:rsid w:val="00600502"/>
    <w:rsid w:val="0060751B"/>
    <w:rsid w:val="0060775C"/>
    <w:rsid w:val="00611D28"/>
    <w:rsid w:val="0062002F"/>
    <w:rsid w:val="00623795"/>
    <w:rsid w:val="00626855"/>
    <w:rsid w:val="00637106"/>
    <w:rsid w:val="00643E9F"/>
    <w:rsid w:val="00646EFE"/>
    <w:rsid w:val="00653506"/>
    <w:rsid w:val="00653DE4"/>
    <w:rsid w:val="00656153"/>
    <w:rsid w:val="00661B15"/>
    <w:rsid w:val="00663B87"/>
    <w:rsid w:val="00691964"/>
    <w:rsid w:val="00695BBD"/>
    <w:rsid w:val="00697D6C"/>
    <w:rsid w:val="006B4CCE"/>
    <w:rsid w:val="006B689A"/>
    <w:rsid w:val="006E75A8"/>
    <w:rsid w:val="006F1896"/>
    <w:rsid w:val="007013A4"/>
    <w:rsid w:val="00711E30"/>
    <w:rsid w:val="00712451"/>
    <w:rsid w:val="00722C5C"/>
    <w:rsid w:val="007250D3"/>
    <w:rsid w:val="00725470"/>
    <w:rsid w:val="007313CE"/>
    <w:rsid w:val="007350B4"/>
    <w:rsid w:val="007431DE"/>
    <w:rsid w:val="00744025"/>
    <w:rsid w:val="00746706"/>
    <w:rsid w:val="00746D08"/>
    <w:rsid w:val="00751A3E"/>
    <w:rsid w:val="00753FE7"/>
    <w:rsid w:val="00762EFA"/>
    <w:rsid w:val="00764F23"/>
    <w:rsid w:val="0076530E"/>
    <w:rsid w:val="00770A1A"/>
    <w:rsid w:val="00783414"/>
    <w:rsid w:val="0079327E"/>
    <w:rsid w:val="00797863"/>
    <w:rsid w:val="007A20AE"/>
    <w:rsid w:val="007A66BB"/>
    <w:rsid w:val="007B44ED"/>
    <w:rsid w:val="007B55FB"/>
    <w:rsid w:val="007B7A24"/>
    <w:rsid w:val="007C037F"/>
    <w:rsid w:val="007C4DC3"/>
    <w:rsid w:val="007C5855"/>
    <w:rsid w:val="007D063B"/>
    <w:rsid w:val="007D3C7E"/>
    <w:rsid w:val="007E4688"/>
    <w:rsid w:val="007E5183"/>
    <w:rsid w:val="007F15AA"/>
    <w:rsid w:val="007F53D1"/>
    <w:rsid w:val="00800DE3"/>
    <w:rsid w:val="00801FCE"/>
    <w:rsid w:val="00807709"/>
    <w:rsid w:val="00813554"/>
    <w:rsid w:val="00820B90"/>
    <w:rsid w:val="00824C8D"/>
    <w:rsid w:val="00827AFF"/>
    <w:rsid w:val="0083619C"/>
    <w:rsid w:val="00836360"/>
    <w:rsid w:val="00851AE7"/>
    <w:rsid w:val="0085342A"/>
    <w:rsid w:val="00853BDC"/>
    <w:rsid w:val="008566AE"/>
    <w:rsid w:val="00857BEA"/>
    <w:rsid w:val="00862DDB"/>
    <w:rsid w:val="0086343F"/>
    <w:rsid w:val="008845F0"/>
    <w:rsid w:val="00884784"/>
    <w:rsid w:val="0088547D"/>
    <w:rsid w:val="008960E3"/>
    <w:rsid w:val="008A6B98"/>
    <w:rsid w:val="008A73A8"/>
    <w:rsid w:val="008B4998"/>
    <w:rsid w:val="008C2385"/>
    <w:rsid w:val="008C2874"/>
    <w:rsid w:val="008C3128"/>
    <w:rsid w:val="008C74C7"/>
    <w:rsid w:val="008E0A92"/>
    <w:rsid w:val="008E2C4C"/>
    <w:rsid w:val="008E5CE7"/>
    <w:rsid w:val="008E7AD8"/>
    <w:rsid w:val="008F0F25"/>
    <w:rsid w:val="00907DD8"/>
    <w:rsid w:val="00912B3D"/>
    <w:rsid w:val="0091328B"/>
    <w:rsid w:val="00913B3A"/>
    <w:rsid w:val="00934529"/>
    <w:rsid w:val="009411F5"/>
    <w:rsid w:val="00942815"/>
    <w:rsid w:val="00943CE9"/>
    <w:rsid w:val="0094781E"/>
    <w:rsid w:val="00974C69"/>
    <w:rsid w:val="0098044C"/>
    <w:rsid w:val="00985779"/>
    <w:rsid w:val="009859DB"/>
    <w:rsid w:val="00985D01"/>
    <w:rsid w:val="00997F3D"/>
    <w:rsid w:val="009A0B36"/>
    <w:rsid w:val="009A2FAF"/>
    <w:rsid w:val="009B005A"/>
    <w:rsid w:val="009B1DB1"/>
    <w:rsid w:val="009C243B"/>
    <w:rsid w:val="009D25D7"/>
    <w:rsid w:val="009D7B50"/>
    <w:rsid w:val="009E23C3"/>
    <w:rsid w:val="009E3ABD"/>
    <w:rsid w:val="009E75EA"/>
    <w:rsid w:val="009E7825"/>
    <w:rsid w:val="009F4115"/>
    <w:rsid w:val="009F7CAA"/>
    <w:rsid w:val="00A006F2"/>
    <w:rsid w:val="00A148A2"/>
    <w:rsid w:val="00A20C4B"/>
    <w:rsid w:val="00A309A1"/>
    <w:rsid w:val="00A3200D"/>
    <w:rsid w:val="00A43C33"/>
    <w:rsid w:val="00A51879"/>
    <w:rsid w:val="00A5400A"/>
    <w:rsid w:val="00A607E9"/>
    <w:rsid w:val="00A91979"/>
    <w:rsid w:val="00AB0040"/>
    <w:rsid w:val="00AC7BA8"/>
    <w:rsid w:val="00AE642B"/>
    <w:rsid w:val="00AF49D7"/>
    <w:rsid w:val="00AF7772"/>
    <w:rsid w:val="00B12C33"/>
    <w:rsid w:val="00B2309D"/>
    <w:rsid w:val="00B26F61"/>
    <w:rsid w:val="00B50267"/>
    <w:rsid w:val="00B50655"/>
    <w:rsid w:val="00B51F52"/>
    <w:rsid w:val="00B55817"/>
    <w:rsid w:val="00B5582E"/>
    <w:rsid w:val="00B72D1C"/>
    <w:rsid w:val="00B76002"/>
    <w:rsid w:val="00B84443"/>
    <w:rsid w:val="00B85615"/>
    <w:rsid w:val="00B93763"/>
    <w:rsid w:val="00B9683A"/>
    <w:rsid w:val="00B96E3F"/>
    <w:rsid w:val="00B97558"/>
    <w:rsid w:val="00BA7CEE"/>
    <w:rsid w:val="00BB237E"/>
    <w:rsid w:val="00BB3480"/>
    <w:rsid w:val="00BC1CC8"/>
    <w:rsid w:val="00BE5DB7"/>
    <w:rsid w:val="00BF2309"/>
    <w:rsid w:val="00BF2D74"/>
    <w:rsid w:val="00BF2FD6"/>
    <w:rsid w:val="00BF51CB"/>
    <w:rsid w:val="00C0060F"/>
    <w:rsid w:val="00C04626"/>
    <w:rsid w:val="00C107DC"/>
    <w:rsid w:val="00C12D64"/>
    <w:rsid w:val="00C1678E"/>
    <w:rsid w:val="00C169B5"/>
    <w:rsid w:val="00C1740E"/>
    <w:rsid w:val="00C23515"/>
    <w:rsid w:val="00C35FE8"/>
    <w:rsid w:val="00C37B69"/>
    <w:rsid w:val="00C422FE"/>
    <w:rsid w:val="00C43171"/>
    <w:rsid w:val="00C4627A"/>
    <w:rsid w:val="00C46557"/>
    <w:rsid w:val="00C46E78"/>
    <w:rsid w:val="00C50DFD"/>
    <w:rsid w:val="00C55FD7"/>
    <w:rsid w:val="00C64676"/>
    <w:rsid w:val="00C71A27"/>
    <w:rsid w:val="00C72CCD"/>
    <w:rsid w:val="00C74F4C"/>
    <w:rsid w:val="00C762B7"/>
    <w:rsid w:val="00C768B3"/>
    <w:rsid w:val="00C81312"/>
    <w:rsid w:val="00C8460E"/>
    <w:rsid w:val="00C91088"/>
    <w:rsid w:val="00C9266F"/>
    <w:rsid w:val="00CA2AD3"/>
    <w:rsid w:val="00CB3C09"/>
    <w:rsid w:val="00CD1DE4"/>
    <w:rsid w:val="00CD263F"/>
    <w:rsid w:val="00CD6F97"/>
    <w:rsid w:val="00CE12A4"/>
    <w:rsid w:val="00CE499B"/>
    <w:rsid w:val="00CE4D52"/>
    <w:rsid w:val="00CF0459"/>
    <w:rsid w:val="00CF4468"/>
    <w:rsid w:val="00CF5CBD"/>
    <w:rsid w:val="00D22E24"/>
    <w:rsid w:val="00D24C42"/>
    <w:rsid w:val="00D35229"/>
    <w:rsid w:val="00D37336"/>
    <w:rsid w:val="00D44ED4"/>
    <w:rsid w:val="00D538F3"/>
    <w:rsid w:val="00D53ABC"/>
    <w:rsid w:val="00D63F02"/>
    <w:rsid w:val="00D66528"/>
    <w:rsid w:val="00D804B0"/>
    <w:rsid w:val="00D81FA5"/>
    <w:rsid w:val="00D8432B"/>
    <w:rsid w:val="00D84871"/>
    <w:rsid w:val="00D878DF"/>
    <w:rsid w:val="00D924BE"/>
    <w:rsid w:val="00D92756"/>
    <w:rsid w:val="00D96E4C"/>
    <w:rsid w:val="00DA09C5"/>
    <w:rsid w:val="00DD3357"/>
    <w:rsid w:val="00DD6695"/>
    <w:rsid w:val="00DD7359"/>
    <w:rsid w:val="00DE0479"/>
    <w:rsid w:val="00DE640E"/>
    <w:rsid w:val="00DF45A7"/>
    <w:rsid w:val="00E064B3"/>
    <w:rsid w:val="00E12480"/>
    <w:rsid w:val="00E177DC"/>
    <w:rsid w:val="00E26368"/>
    <w:rsid w:val="00E378A9"/>
    <w:rsid w:val="00E430AF"/>
    <w:rsid w:val="00E43C78"/>
    <w:rsid w:val="00E470CE"/>
    <w:rsid w:val="00E51403"/>
    <w:rsid w:val="00E5341E"/>
    <w:rsid w:val="00E75023"/>
    <w:rsid w:val="00E7751B"/>
    <w:rsid w:val="00E778C4"/>
    <w:rsid w:val="00E92E28"/>
    <w:rsid w:val="00E96C5A"/>
    <w:rsid w:val="00E97388"/>
    <w:rsid w:val="00EB2543"/>
    <w:rsid w:val="00EB5AED"/>
    <w:rsid w:val="00EB78A2"/>
    <w:rsid w:val="00EC6080"/>
    <w:rsid w:val="00ED1ED4"/>
    <w:rsid w:val="00ED5DF6"/>
    <w:rsid w:val="00ED7045"/>
    <w:rsid w:val="00EE2744"/>
    <w:rsid w:val="00EF7FDC"/>
    <w:rsid w:val="00F0201A"/>
    <w:rsid w:val="00F04DD7"/>
    <w:rsid w:val="00F14D3F"/>
    <w:rsid w:val="00F277C7"/>
    <w:rsid w:val="00F3052B"/>
    <w:rsid w:val="00F335EA"/>
    <w:rsid w:val="00F37118"/>
    <w:rsid w:val="00F51B0D"/>
    <w:rsid w:val="00F5666D"/>
    <w:rsid w:val="00F56EEF"/>
    <w:rsid w:val="00F57106"/>
    <w:rsid w:val="00F665D3"/>
    <w:rsid w:val="00F76B43"/>
    <w:rsid w:val="00F77985"/>
    <w:rsid w:val="00F824F4"/>
    <w:rsid w:val="00F8471C"/>
    <w:rsid w:val="00F87C5B"/>
    <w:rsid w:val="00F919DE"/>
    <w:rsid w:val="00FA0397"/>
    <w:rsid w:val="00FA79E8"/>
    <w:rsid w:val="00FB0401"/>
    <w:rsid w:val="00FB5981"/>
    <w:rsid w:val="00FB5E54"/>
    <w:rsid w:val="00FC1851"/>
    <w:rsid w:val="00FC1FC3"/>
    <w:rsid w:val="00FD5FB5"/>
    <w:rsid w:val="00FE220C"/>
    <w:rsid w:val="00FE40CF"/>
    <w:rsid w:val="00FE7A72"/>
    <w:rsid w:val="00FE7AC3"/>
    <w:rsid w:val="00FE7C4A"/>
    <w:rsid w:val="00FF6635"/>
    <w:rsid w:val="00FF7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484E1"/>
  <w15:docId w15:val="{32E06F24-8300-4C42-B902-B5023BCF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89A"/>
    <w:rPr>
      <w:rFonts w:ascii="Calibri" w:eastAsia="Calibri" w:hAnsi="Calibri"/>
      <w:sz w:val="22"/>
      <w:szCs w:val="22"/>
      <w:lang w:eastAsia="en-US"/>
    </w:rPr>
  </w:style>
  <w:style w:type="paragraph" w:styleId="Heading1">
    <w:name w:val="heading 1"/>
    <w:basedOn w:val="Normal"/>
    <w:next w:val="Normal"/>
    <w:link w:val="Heading1Char"/>
    <w:uiPriority w:val="9"/>
    <w:qFormat/>
    <w:pPr>
      <w:keepNext/>
      <w:outlineLvl w:val="0"/>
    </w:pPr>
    <w:rPr>
      <w:rFonts w:ascii="Arial" w:eastAsia="Times New Roman" w:hAnsi="Arial"/>
      <w:b/>
      <w:kern w:val="28"/>
      <w:sz w:val="24"/>
      <w:szCs w:val="20"/>
      <w:lang w:val="x-none" w:eastAsia="x-none"/>
    </w:rPr>
  </w:style>
  <w:style w:type="paragraph" w:styleId="Heading2">
    <w:name w:val="heading 2"/>
    <w:basedOn w:val="Normal"/>
    <w:next w:val="Normal"/>
    <w:link w:val="Heading2Char"/>
    <w:uiPriority w:val="9"/>
    <w:qFormat/>
    <w:pPr>
      <w:keepNext/>
      <w:spacing w:before="240" w:after="60"/>
      <w:outlineLvl w:val="1"/>
    </w:pPr>
    <w:rPr>
      <w:rFonts w:ascii="Arial" w:hAnsi="Arial"/>
      <w:b/>
      <w:i/>
    </w:rPr>
  </w:style>
  <w:style w:type="paragraph" w:styleId="Heading3">
    <w:name w:val="heading 3"/>
    <w:basedOn w:val="Normal"/>
    <w:next w:val="Normal"/>
    <w:link w:val="Heading3Char"/>
    <w:uiPriority w:val="9"/>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NumberedParagraphBold">
    <w:name w:val="Style Numbered Paragraph + Bold"/>
    <w:basedOn w:val="NumberedParagraph"/>
    <w:rsid w:val="00D804B0"/>
    <w:rPr>
      <w:b/>
      <w:bCs/>
    </w:rPr>
  </w:style>
  <w:style w:type="paragraph" w:customStyle="1" w:styleId="Heading">
    <w:name w:val="Heading"/>
    <w:basedOn w:val="Normal"/>
    <w:rPr>
      <w:b/>
    </w:rPr>
  </w:style>
  <w:style w:type="paragraph" w:customStyle="1" w:styleId="bullet">
    <w:name w:val="bullet"/>
    <w:basedOn w:val="Normal"/>
    <w:rsid w:val="000745BA"/>
    <w:pPr>
      <w:numPr>
        <w:numId w:val="2"/>
      </w:numPr>
      <w:ind w:left="1417" w:hanging="425"/>
    </w:pPr>
    <w:rPr>
      <w:rFonts w:ascii="Arial" w:hAnsi="Arial"/>
      <w:sz w:val="24"/>
    </w:rPr>
  </w:style>
  <w:style w:type="paragraph" w:customStyle="1" w:styleId="number">
    <w:name w:val="number"/>
    <w:basedOn w:val="Normal"/>
    <w:rsid w:val="00576C26"/>
    <w:pPr>
      <w:numPr>
        <w:numId w:val="4"/>
      </w:numPr>
    </w:pPr>
    <w:rPr>
      <w:rFonts w:ascii="Arial" w:hAnsi="Arial"/>
      <w:b/>
      <w:sz w:val="24"/>
    </w:rPr>
  </w:style>
  <w:style w:type="paragraph" w:customStyle="1" w:styleId="Title1">
    <w:name w:val="Title1"/>
    <w:basedOn w:val="Heading"/>
    <w:pPr>
      <w:tabs>
        <w:tab w:val="left" w:pos="1418"/>
      </w:tabs>
    </w:pPr>
  </w:style>
  <w:style w:type="paragraph" w:customStyle="1" w:styleId="NumberedParagraph">
    <w:name w:val="Numbered Paragraph"/>
    <w:basedOn w:val="Normal"/>
    <w:rsid w:val="000745BA"/>
    <w:pPr>
      <w:numPr>
        <w:numId w:val="1"/>
      </w:numPr>
    </w:pPr>
    <w:rPr>
      <w:rFonts w:ascii="Arial" w:hAnsi="Arial"/>
      <w:sz w:val="24"/>
    </w:rPr>
  </w:style>
  <w:style w:type="paragraph" w:customStyle="1" w:styleId="StyleStyleNumberedParagraphBoldNotBold">
    <w:name w:val="Style Style Numbered Paragraph + Bold + Not Bold"/>
    <w:basedOn w:val="StyleNumberedParagraphBold"/>
    <w:rsid w:val="00D804B0"/>
    <w:rPr>
      <w:b w:val="0"/>
      <w:bCs w:val="0"/>
    </w:rPr>
  </w:style>
  <w:style w:type="character" w:customStyle="1" w:styleId="Heading1Char">
    <w:name w:val="Heading 1 Char"/>
    <w:link w:val="Heading1"/>
    <w:uiPriority w:val="9"/>
    <w:locked/>
    <w:rsid w:val="006B689A"/>
    <w:rPr>
      <w:rFonts w:ascii="Arial" w:hAnsi="Arial"/>
      <w:b/>
      <w:kern w:val="28"/>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6B689A"/>
    <w:pPr>
      <w:ind w:left="720"/>
      <w:contextualSpacing/>
    </w:pPr>
  </w:style>
  <w:style w:type="paragraph" w:styleId="Header">
    <w:name w:val="header"/>
    <w:basedOn w:val="Normal"/>
    <w:link w:val="HeaderChar"/>
    <w:uiPriority w:val="99"/>
    <w:rsid w:val="006B689A"/>
    <w:pPr>
      <w:tabs>
        <w:tab w:val="center" w:pos="4513"/>
        <w:tab w:val="right" w:pos="9026"/>
      </w:tabs>
    </w:pPr>
    <w:rPr>
      <w:lang w:val="x-none"/>
    </w:rPr>
  </w:style>
  <w:style w:type="character" w:customStyle="1" w:styleId="HeaderChar">
    <w:name w:val="Header Char"/>
    <w:link w:val="Header"/>
    <w:uiPriority w:val="99"/>
    <w:rsid w:val="006B689A"/>
    <w:rPr>
      <w:rFonts w:ascii="Calibri" w:eastAsia="Calibri" w:hAnsi="Calibri"/>
      <w:sz w:val="22"/>
      <w:szCs w:val="22"/>
      <w:lang w:eastAsia="en-US"/>
    </w:rPr>
  </w:style>
  <w:style w:type="paragraph" w:styleId="Footer">
    <w:name w:val="footer"/>
    <w:basedOn w:val="Normal"/>
    <w:link w:val="FooterChar"/>
    <w:uiPriority w:val="99"/>
    <w:rsid w:val="006B689A"/>
    <w:pPr>
      <w:tabs>
        <w:tab w:val="center" w:pos="4513"/>
        <w:tab w:val="right" w:pos="9026"/>
      </w:tabs>
    </w:pPr>
    <w:rPr>
      <w:lang w:val="x-none"/>
    </w:rPr>
  </w:style>
  <w:style w:type="character" w:customStyle="1" w:styleId="FooterChar">
    <w:name w:val="Footer Char"/>
    <w:link w:val="Footer"/>
    <w:uiPriority w:val="99"/>
    <w:rsid w:val="006B689A"/>
    <w:rPr>
      <w:rFonts w:ascii="Calibri" w:eastAsia="Calibri" w:hAnsi="Calibri"/>
      <w:sz w:val="22"/>
      <w:szCs w:val="22"/>
      <w:lang w:eastAsia="en-US"/>
    </w:rPr>
  </w:style>
  <w:style w:type="paragraph" w:styleId="BalloonText">
    <w:name w:val="Balloon Text"/>
    <w:basedOn w:val="Normal"/>
    <w:link w:val="BalloonTextChar"/>
    <w:uiPriority w:val="99"/>
    <w:semiHidden/>
    <w:rsid w:val="00C43171"/>
    <w:rPr>
      <w:rFonts w:ascii="Tahoma" w:hAnsi="Tahoma" w:cs="Tahoma"/>
      <w:sz w:val="16"/>
      <w:szCs w:val="16"/>
    </w:rPr>
  </w:style>
  <w:style w:type="paragraph" w:customStyle="1" w:styleId="L1">
    <w:name w:val="L1"/>
    <w:basedOn w:val="Heading3"/>
    <w:rsid w:val="00974C69"/>
    <w:pPr>
      <w:tabs>
        <w:tab w:val="left" w:pos="720"/>
      </w:tabs>
      <w:ind w:left="720" w:hanging="720"/>
      <w:jc w:val="left"/>
    </w:pPr>
    <w:rPr>
      <w:rFonts w:ascii="Arial" w:eastAsia="Times New Roman" w:hAnsi="Arial"/>
      <w:sz w:val="24"/>
      <w:szCs w:val="24"/>
    </w:rPr>
  </w:style>
  <w:style w:type="paragraph" w:customStyle="1" w:styleId="L2">
    <w:name w:val="L2"/>
    <w:basedOn w:val="Normal"/>
    <w:rsid w:val="00974C69"/>
    <w:pPr>
      <w:tabs>
        <w:tab w:val="left" w:pos="720"/>
      </w:tabs>
      <w:ind w:left="720" w:hanging="720"/>
    </w:pPr>
    <w:rPr>
      <w:rFonts w:ascii="Arial" w:eastAsia="Times New Roman" w:hAnsi="Arial"/>
      <w:sz w:val="24"/>
      <w:szCs w:val="24"/>
    </w:rPr>
  </w:style>
  <w:style w:type="paragraph" w:customStyle="1" w:styleId="ParaHead">
    <w:name w:val="ParaHead"/>
    <w:basedOn w:val="Normal"/>
    <w:next w:val="Para"/>
    <w:rsid w:val="00F14D3F"/>
    <w:pPr>
      <w:numPr>
        <w:numId w:val="3"/>
      </w:numPr>
      <w:spacing w:before="480"/>
    </w:pPr>
    <w:rPr>
      <w:rFonts w:ascii="Arial" w:eastAsia="Times New Roman" w:hAnsi="Arial"/>
      <w:b/>
      <w:sz w:val="24"/>
      <w:szCs w:val="20"/>
    </w:rPr>
  </w:style>
  <w:style w:type="paragraph" w:customStyle="1" w:styleId="Para">
    <w:name w:val="Para"/>
    <w:basedOn w:val="Normal"/>
    <w:rsid w:val="00576C26"/>
    <w:pPr>
      <w:ind w:firstLine="709"/>
    </w:pPr>
    <w:rPr>
      <w:rFonts w:ascii="Arial" w:eastAsia="Times New Roman" w:hAnsi="Arial"/>
      <w:b/>
      <w:sz w:val="24"/>
      <w:szCs w:val="20"/>
    </w:rPr>
  </w:style>
  <w:style w:type="table" w:styleId="TableGrid">
    <w:name w:val="Table Grid"/>
    <w:basedOn w:val="TableNormal"/>
    <w:uiPriority w:val="59"/>
    <w:rsid w:val="00F14D3F"/>
    <w:pPr>
      <w:spacing w:before="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169B5"/>
    <w:pPr>
      <w:ind w:left="709" w:hanging="709"/>
      <w:jc w:val="center"/>
    </w:pPr>
    <w:rPr>
      <w:rFonts w:ascii="Garamond" w:eastAsia="Times New Roman" w:hAnsi="Garamond"/>
      <w:b/>
      <w:sz w:val="36"/>
      <w:szCs w:val="20"/>
      <w:lang w:eastAsia="en-GB"/>
    </w:rPr>
  </w:style>
  <w:style w:type="character" w:customStyle="1" w:styleId="TitleChar">
    <w:name w:val="Title Char"/>
    <w:link w:val="Title"/>
    <w:rsid w:val="00C169B5"/>
    <w:rPr>
      <w:rFonts w:ascii="Garamond" w:hAnsi="Garamond"/>
      <w:b/>
      <w:sz w:val="36"/>
    </w:rPr>
  </w:style>
  <w:style w:type="paragraph" w:styleId="Subtitle">
    <w:name w:val="Subtitle"/>
    <w:basedOn w:val="Normal"/>
    <w:link w:val="SubtitleChar"/>
    <w:qFormat/>
    <w:rsid w:val="00C169B5"/>
    <w:pPr>
      <w:ind w:left="709" w:hanging="709"/>
      <w:jc w:val="center"/>
    </w:pPr>
    <w:rPr>
      <w:rFonts w:ascii="Garamond" w:eastAsia="Times New Roman" w:hAnsi="Garamond"/>
      <w:b/>
      <w:sz w:val="32"/>
      <w:szCs w:val="20"/>
      <w:lang w:eastAsia="en-GB"/>
    </w:rPr>
  </w:style>
  <w:style w:type="character" w:customStyle="1" w:styleId="SubtitleChar">
    <w:name w:val="Subtitle Char"/>
    <w:link w:val="Subtitle"/>
    <w:rsid w:val="00C169B5"/>
    <w:rPr>
      <w:rFonts w:ascii="Garamond" w:hAnsi="Garamond"/>
      <w:b/>
      <w:sz w:val="32"/>
    </w:rPr>
  </w:style>
  <w:style w:type="paragraph" w:styleId="BodyText">
    <w:name w:val="Body Text"/>
    <w:basedOn w:val="Normal"/>
    <w:link w:val="BodyTextChar"/>
    <w:uiPriority w:val="1"/>
    <w:qFormat/>
    <w:rsid w:val="00C169B5"/>
    <w:rPr>
      <w:rFonts w:ascii="Garamond" w:eastAsia="Times New Roman" w:hAnsi="Garamond"/>
      <w:sz w:val="24"/>
      <w:szCs w:val="20"/>
      <w:lang w:eastAsia="en-GB"/>
    </w:rPr>
  </w:style>
  <w:style w:type="character" w:customStyle="1" w:styleId="BodyTextChar">
    <w:name w:val="Body Text Char"/>
    <w:link w:val="BodyText"/>
    <w:uiPriority w:val="1"/>
    <w:rsid w:val="00C169B5"/>
    <w:rPr>
      <w:rFonts w:ascii="Garamond" w:hAnsi="Garamond"/>
      <w:sz w:val="24"/>
    </w:rPr>
  </w:style>
  <w:style w:type="paragraph" w:customStyle="1" w:styleId="CharCharChar">
    <w:name w:val="Char Char Char"/>
    <w:basedOn w:val="Normal"/>
    <w:rsid w:val="00C169B5"/>
    <w:pPr>
      <w:spacing w:after="160" w:line="240" w:lineRule="exact"/>
    </w:pPr>
    <w:rPr>
      <w:rFonts w:ascii="Tahoma" w:eastAsia="Times New Roman" w:hAnsi="Tahoma"/>
      <w:sz w:val="20"/>
      <w:szCs w:val="20"/>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762B7"/>
    <w:rPr>
      <w:rFonts w:ascii="Calibri" w:eastAsia="Calibri" w:hAnsi="Calibri"/>
      <w:sz w:val="22"/>
      <w:szCs w:val="22"/>
      <w:lang w:eastAsia="en-US"/>
    </w:rPr>
  </w:style>
  <w:style w:type="paragraph" w:customStyle="1" w:styleId="legclearfix">
    <w:name w:val="legclearfix"/>
    <w:basedOn w:val="Normal"/>
    <w:rsid w:val="0086343F"/>
    <w:pPr>
      <w:spacing w:before="100" w:beforeAutospacing="1" w:after="100" w:afterAutospacing="1"/>
    </w:pPr>
    <w:rPr>
      <w:rFonts w:ascii="Times New Roman" w:eastAsia="Times New Roman" w:hAnsi="Times New Roman"/>
      <w:sz w:val="24"/>
      <w:szCs w:val="24"/>
      <w:lang w:eastAsia="en-GB"/>
    </w:rPr>
  </w:style>
  <w:style w:type="character" w:customStyle="1" w:styleId="legds">
    <w:name w:val="legds"/>
    <w:basedOn w:val="DefaultParagraphFont"/>
    <w:rsid w:val="0086343F"/>
  </w:style>
  <w:style w:type="paragraph" w:styleId="NormalWeb">
    <w:name w:val="Normal (Web)"/>
    <w:basedOn w:val="Normal"/>
    <w:uiPriority w:val="99"/>
    <w:unhideWhenUsed/>
    <w:rsid w:val="0086343F"/>
    <w:pPr>
      <w:spacing w:before="100" w:beforeAutospacing="1" w:after="100" w:afterAutospacing="1"/>
    </w:pPr>
    <w:rPr>
      <w:rFonts w:ascii="Times New Roman" w:eastAsia="Times New Roman" w:hAnsi="Times New Roman"/>
      <w:sz w:val="24"/>
      <w:szCs w:val="24"/>
    </w:rPr>
  </w:style>
  <w:style w:type="character" w:customStyle="1" w:styleId="A46">
    <w:name w:val="A4+6"/>
    <w:uiPriority w:val="99"/>
    <w:rsid w:val="0086343F"/>
    <w:rPr>
      <w:color w:val="000000"/>
      <w:sz w:val="34"/>
      <w:szCs w:val="34"/>
    </w:rPr>
  </w:style>
  <w:style w:type="character" w:customStyle="1" w:styleId="BalloonTextChar">
    <w:name w:val="Balloon Text Char"/>
    <w:link w:val="BalloonText"/>
    <w:uiPriority w:val="99"/>
    <w:semiHidden/>
    <w:rsid w:val="00C64676"/>
    <w:rPr>
      <w:rFonts w:ascii="Tahoma" w:eastAsia="Calibri" w:hAnsi="Tahoma" w:cs="Tahoma"/>
      <w:sz w:val="16"/>
      <w:szCs w:val="16"/>
      <w:lang w:eastAsia="en-US"/>
    </w:rPr>
  </w:style>
  <w:style w:type="character" w:customStyle="1" w:styleId="Heading2Char">
    <w:name w:val="Heading 2 Char"/>
    <w:link w:val="Heading2"/>
    <w:uiPriority w:val="9"/>
    <w:rsid w:val="00C64676"/>
    <w:rPr>
      <w:rFonts w:ascii="Arial" w:eastAsia="Calibri" w:hAnsi="Arial"/>
      <w:b/>
      <w:i/>
      <w:sz w:val="22"/>
      <w:szCs w:val="22"/>
      <w:lang w:eastAsia="en-US"/>
    </w:rPr>
  </w:style>
  <w:style w:type="character" w:customStyle="1" w:styleId="Heading3Char">
    <w:name w:val="Heading 3 Char"/>
    <w:link w:val="Heading3"/>
    <w:uiPriority w:val="9"/>
    <w:rsid w:val="00C64676"/>
    <w:rPr>
      <w:rFonts w:ascii="Calibri" w:eastAsia="Calibri" w:hAnsi="Calibri"/>
      <w:b/>
      <w:sz w:val="22"/>
      <w:szCs w:val="22"/>
      <w:lang w:eastAsia="en-US"/>
    </w:rPr>
  </w:style>
  <w:style w:type="paragraph" w:customStyle="1" w:styleId="Default">
    <w:name w:val="Default"/>
    <w:rsid w:val="00C64676"/>
    <w:pPr>
      <w:autoSpaceDE w:val="0"/>
      <w:autoSpaceDN w:val="0"/>
      <w:adjustRightInd w:val="0"/>
    </w:pPr>
    <w:rPr>
      <w:rFonts w:ascii="Arial" w:hAnsi="Arial" w:cs="Arial"/>
      <w:color w:val="000000"/>
      <w:sz w:val="24"/>
      <w:szCs w:val="24"/>
    </w:rPr>
  </w:style>
  <w:style w:type="character" w:styleId="Hyperlink">
    <w:name w:val="Hyperlink"/>
    <w:uiPriority w:val="99"/>
    <w:unhideWhenUsed/>
    <w:rsid w:val="00C64676"/>
    <w:rPr>
      <w:color w:val="0563C1"/>
      <w:u w:val="single"/>
    </w:rPr>
  </w:style>
  <w:style w:type="paragraph" w:styleId="TOCHeading">
    <w:name w:val="TOC Heading"/>
    <w:basedOn w:val="Heading1"/>
    <w:next w:val="Normal"/>
    <w:uiPriority w:val="39"/>
    <w:semiHidden/>
    <w:unhideWhenUsed/>
    <w:qFormat/>
    <w:rsid w:val="00C64676"/>
    <w:pPr>
      <w:keepLines/>
      <w:spacing w:before="480" w:line="276" w:lineRule="auto"/>
      <w:outlineLvl w:val="9"/>
    </w:pPr>
    <w:rPr>
      <w:rFonts w:ascii="Calibri Light" w:hAnsi="Calibri Light"/>
      <w:bCs/>
      <w:color w:val="2F5496"/>
      <w:kern w:val="0"/>
      <w:sz w:val="28"/>
      <w:szCs w:val="28"/>
      <w:lang w:val="en-GB" w:eastAsia="ja-JP"/>
    </w:rPr>
  </w:style>
  <w:style w:type="paragraph" w:styleId="TOC1">
    <w:name w:val="toc 1"/>
    <w:basedOn w:val="Normal"/>
    <w:next w:val="Normal"/>
    <w:autoRedefine/>
    <w:uiPriority w:val="39"/>
    <w:unhideWhenUsed/>
    <w:rsid w:val="00FB0401"/>
    <w:pPr>
      <w:widowControl w:val="0"/>
      <w:tabs>
        <w:tab w:val="left" w:pos="440"/>
        <w:tab w:val="right" w:leader="dot" w:pos="9010"/>
      </w:tabs>
      <w:spacing w:before="60" w:after="100" w:line="360" w:lineRule="auto"/>
    </w:pPr>
    <w:rPr>
      <w:rFonts w:ascii="Arial" w:hAnsi="Arial" w:cs="Arial"/>
      <w:b/>
      <w:noProof/>
      <w:sz w:val="24"/>
      <w:szCs w:val="24"/>
    </w:rPr>
  </w:style>
  <w:style w:type="paragraph" w:styleId="TOC3">
    <w:name w:val="toc 3"/>
    <w:basedOn w:val="Normal"/>
    <w:next w:val="Normal"/>
    <w:autoRedefine/>
    <w:uiPriority w:val="39"/>
    <w:unhideWhenUsed/>
    <w:rsid w:val="00B84443"/>
    <w:pPr>
      <w:widowControl w:val="0"/>
      <w:tabs>
        <w:tab w:val="left" w:pos="709"/>
        <w:tab w:val="left" w:pos="1134"/>
        <w:tab w:val="right" w:leader="dot" w:pos="9010"/>
      </w:tabs>
      <w:spacing w:before="60" w:after="60"/>
      <w:ind w:left="442"/>
    </w:pPr>
  </w:style>
  <w:style w:type="character" w:customStyle="1" w:styleId="A214">
    <w:name w:val="A2+14"/>
    <w:uiPriority w:val="99"/>
    <w:rsid w:val="00C64676"/>
    <w:rPr>
      <w:color w:val="000000"/>
      <w:sz w:val="22"/>
      <w:szCs w:val="22"/>
    </w:rPr>
  </w:style>
  <w:style w:type="character" w:customStyle="1" w:styleId="A012">
    <w:name w:val="A0+12"/>
    <w:uiPriority w:val="99"/>
    <w:rsid w:val="00C64676"/>
    <w:rPr>
      <w:color w:val="000000"/>
      <w:sz w:val="46"/>
      <w:szCs w:val="46"/>
    </w:rPr>
  </w:style>
  <w:style w:type="paragraph" w:customStyle="1" w:styleId="legclearfix2">
    <w:name w:val="legclearfix2"/>
    <w:basedOn w:val="Normal"/>
    <w:rsid w:val="00C64676"/>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ds2">
    <w:name w:val="legds2"/>
    <w:rsid w:val="00C64676"/>
    <w:rPr>
      <w:vanish w:val="0"/>
      <w:webHidden w:val="0"/>
      <w:specVanish w:val="0"/>
    </w:rPr>
  </w:style>
  <w:style w:type="paragraph" w:customStyle="1" w:styleId="Pa211">
    <w:name w:val="Pa2+11"/>
    <w:basedOn w:val="Default"/>
    <w:next w:val="Default"/>
    <w:uiPriority w:val="99"/>
    <w:rsid w:val="00C64676"/>
    <w:pPr>
      <w:spacing w:line="241" w:lineRule="atLeast"/>
    </w:pPr>
    <w:rPr>
      <w:rFonts w:ascii="Arial Black" w:eastAsia="Calibri" w:hAnsi="Arial Black" w:cs="Times New Roman"/>
      <w:color w:val="auto"/>
      <w:lang w:eastAsia="en-US"/>
    </w:rPr>
  </w:style>
  <w:style w:type="character" w:styleId="FollowedHyperlink">
    <w:name w:val="FollowedHyperlink"/>
    <w:uiPriority w:val="99"/>
    <w:semiHidden/>
    <w:unhideWhenUsed/>
    <w:rsid w:val="00C64676"/>
    <w:rPr>
      <w:color w:val="954F72"/>
      <w:u w:val="single"/>
    </w:rPr>
  </w:style>
  <w:style w:type="paragraph" w:customStyle="1" w:styleId="Pa63">
    <w:name w:val="Pa6+3"/>
    <w:basedOn w:val="Default"/>
    <w:next w:val="Default"/>
    <w:uiPriority w:val="99"/>
    <w:rsid w:val="00C64676"/>
    <w:pPr>
      <w:spacing w:line="241" w:lineRule="atLeast"/>
    </w:pPr>
    <w:rPr>
      <w:rFonts w:eastAsia="Calibri"/>
      <w:color w:val="auto"/>
      <w:lang w:eastAsia="en-US"/>
    </w:rPr>
  </w:style>
  <w:style w:type="character" w:customStyle="1" w:styleId="A43">
    <w:name w:val="A4+3"/>
    <w:uiPriority w:val="99"/>
    <w:rsid w:val="00C64676"/>
    <w:rPr>
      <w:color w:val="000000"/>
      <w:sz w:val="22"/>
      <w:szCs w:val="22"/>
    </w:rPr>
  </w:style>
  <w:style w:type="character" w:styleId="CommentReference">
    <w:name w:val="annotation reference"/>
    <w:uiPriority w:val="99"/>
    <w:semiHidden/>
    <w:unhideWhenUsed/>
    <w:rsid w:val="00C64676"/>
    <w:rPr>
      <w:sz w:val="16"/>
      <w:szCs w:val="16"/>
    </w:rPr>
  </w:style>
  <w:style w:type="paragraph" w:styleId="CommentText">
    <w:name w:val="annotation text"/>
    <w:basedOn w:val="Normal"/>
    <w:link w:val="CommentTextChar"/>
    <w:uiPriority w:val="99"/>
    <w:unhideWhenUsed/>
    <w:rsid w:val="00C64676"/>
    <w:pPr>
      <w:widowControl w:val="0"/>
    </w:pPr>
    <w:rPr>
      <w:sz w:val="20"/>
      <w:szCs w:val="20"/>
    </w:rPr>
  </w:style>
  <w:style w:type="character" w:customStyle="1" w:styleId="CommentTextChar">
    <w:name w:val="Comment Text Char"/>
    <w:basedOn w:val="DefaultParagraphFont"/>
    <w:link w:val="CommentText"/>
    <w:uiPriority w:val="99"/>
    <w:rsid w:val="00C64676"/>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64676"/>
    <w:rPr>
      <w:b/>
      <w:bCs/>
    </w:rPr>
  </w:style>
  <w:style w:type="character" w:customStyle="1" w:styleId="CommentSubjectChar">
    <w:name w:val="Comment Subject Char"/>
    <w:basedOn w:val="CommentTextChar"/>
    <w:link w:val="CommentSubject"/>
    <w:uiPriority w:val="99"/>
    <w:semiHidden/>
    <w:rsid w:val="00C64676"/>
    <w:rPr>
      <w:rFonts w:ascii="Calibri" w:eastAsia="Calibri" w:hAnsi="Calibri"/>
      <w:b/>
      <w:bCs/>
      <w:lang w:eastAsia="en-US"/>
    </w:rPr>
  </w:style>
  <w:style w:type="paragraph" w:customStyle="1" w:styleId="Level1">
    <w:name w:val="Level 1"/>
    <w:basedOn w:val="Normal"/>
    <w:next w:val="Level2"/>
    <w:rsid w:val="00C64676"/>
    <w:pPr>
      <w:numPr>
        <w:numId w:val="23"/>
      </w:numPr>
      <w:spacing w:after="240" w:line="360" w:lineRule="auto"/>
      <w:jc w:val="both"/>
    </w:pPr>
    <w:rPr>
      <w:rFonts w:ascii="Arial" w:eastAsia="Times New Roman" w:hAnsi="Arial"/>
      <w:sz w:val="19"/>
      <w:szCs w:val="20"/>
      <w:lang w:eastAsia="en-GB"/>
    </w:rPr>
  </w:style>
  <w:style w:type="paragraph" w:customStyle="1" w:styleId="Level2">
    <w:name w:val="Level 2"/>
    <w:basedOn w:val="Normal"/>
    <w:rsid w:val="00C64676"/>
    <w:pPr>
      <w:numPr>
        <w:ilvl w:val="1"/>
        <w:numId w:val="23"/>
      </w:numPr>
      <w:spacing w:after="240" w:line="360" w:lineRule="auto"/>
      <w:jc w:val="both"/>
    </w:pPr>
    <w:rPr>
      <w:rFonts w:ascii="Arial" w:eastAsia="Times New Roman" w:hAnsi="Arial"/>
      <w:sz w:val="19"/>
      <w:szCs w:val="20"/>
      <w:lang w:eastAsia="en-GB"/>
    </w:rPr>
  </w:style>
  <w:style w:type="paragraph" w:customStyle="1" w:styleId="Level3">
    <w:name w:val="Level 3"/>
    <w:basedOn w:val="Normal"/>
    <w:rsid w:val="00C64676"/>
    <w:pPr>
      <w:numPr>
        <w:ilvl w:val="2"/>
        <w:numId w:val="23"/>
      </w:numPr>
      <w:spacing w:after="240" w:line="360" w:lineRule="auto"/>
      <w:jc w:val="both"/>
    </w:pPr>
    <w:rPr>
      <w:rFonts w:ascii="Arial" w:eastAsia="Times New Roman" w:hAnsi="Arial"/>
      <w:sz w:val="19"/>
      <w:szCs w:val="20"/>
      <w:lang w:eastAsia="en-GB"/>
    </w:rPr>
  </w:style>
  <w:style w:type="paragraph" w:customStyle="1" w:styleId="Level4">
    <w:name w:val="Level 4"/>
    <w:basedOn w:val="Normal"/>
    <w:rsid w:val="00C64676"/>
    <w:pPr>
      <w:numPr>
        <w:ilvl w:val="3"/>
        <w:numId w:val="23"/>
      </w:numPr>
      <w:spacing w:after="240" w:line="360" w:lineRule="auto"/>
      <w:jc w:val="both"/>
    </w:pPr>
    <w:rPr>
      <w:rFonts w:ascii="Arial" w:eastAsia="Times New Roman" w:hAnsi="Arial"/>
      <w:sz w:val="19"/>
      <w:szCs w:val="20"/>
      <w:lang w:eastAsia="en-GB"/>
    </w:rPr>
  </w:style>
  <w:style w:type="paragraph" w:customStyle="1" w:styleId="Level5">
    <w:name w:val="Level 5"/>
    <w:basedOn w:val="Normal"/>
    <w:rsid w:val="00C64676"/>
    <w:pPr>
      <w:numPr>
        <w:ilvl w:val="4"/>
        <w:numId w:val="23"/>
      </w:numPr>
      <w:spacing w:after="240" w:line="360" w:lineRule="auto"/>
      <w:jc w:val="both"/>
    </w:pPr>
    <w:rPr>
      <w:rFonts w:ascii="Arial" w:eastAsia="Times New Roman" w:hAnsi="Arial"/>
      <w:sz w:val="19"/>
      <w:szCs w:val="20"/>
      <w:lang w:eastAsia="en-GB"/>
    </w:rPr>
  </w:style>
  <w:style w:type="paragraph" w:customStyle="1" w:styleId="Level6">
    <w:name w:val="Level 6"/>
    <w:basedOn w:val="Normal"/>
    <w:rsid w:val="00C64676"/>
    <w:pPr>
      <w:numPr>
        <w:ilvl w:val="5"/>
        <w:numId w:val="23"/>
      </w:numPr>
      <w:spacing w:after="240" w:line="360" w:lineRule="auto"/>
      <w:jc w:val="both"/>
    </w:pPr>
    <w:rPr>
      <w:rFonts w:ascii="Arial" w:eastAsia="Times New Roman" w:hAnsi="Arial"/>
      <w:sz w:val="19"/>
      <w:szCs w:val="20"/>
      <w:lang w:eastAsia="en-GB"/>
    </w:rPr>
  </w:style>
  <w:style w:type="character" w:customStyle="1" w:styleId="A2">
    <w:name w:val="A2"/>
    <w:uiPriority w:val="99"/>
    <w:rsid w:val="00C64676"/>
    <w:rPr>
      <w:rFonts w:cs="HelveticaNeue LT 55 Roman"/>
      <w:color w:val="000000"/>
    </w:rPr>
  </w:style>
  <w:style w:type="character" w:styleId="UnresolvedMention">
    <w:name w:val="Unresolved Mention"/>
    <w:basedOn w:val="DefaultParagraphFont"/>
    <w:uiPriority w:val="99"/>
    <w:semiHidden/>
    <w:unhideWhenUsed/>
    <w:rsid w:val="00C64676"/>
    <w:rPr>
      <w:color w:val="605E5C"/>
      <w:shd w:val="clear" w:color="auto" w:fill="E1DFDD"/>
    </w:rPr>
  </w:style>
  <w:style w:type="paragraph" w:styleId="Revision">
    <w:name w:val="Revision"/>
    <w:hidden/>
    <w:uiPriority w:val="99"/>
    <w:semiHidden/>
    <w:rsid w:val="00C64676"/>
    <w:rPr>
      <w:rFonts w:ascii="Calibri" w:eastAsia="Calibri" w:hAnsi="Calibri"/>
      <w:sz w:val="22"/>
      <w:szCs w:val="22"/>
      <w:lang w:eastAsia="en-US"/>
    </w:rPr>
  </w:style>
  <w:style w:type="paragraph" w:styleId="TOC2">
    <w:name w:val="toc 2"/>
    <w:basedOn w:val="Normal"/>
    <w:next w:val="Normal"/>
    <w:autoRedefine/>
    <w:uiPriority w:val="39"/>
    <w:unhideWhenUsed/>
    <w:rsid w:val="00C64676"/>
    <w:pPr>
      <w:widowControl w:val="0"/>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0840">
      <w:bodyDiv w:val="1"/>
      <w:marLeft w:val="0"/>
      <w:marRight w:val="0"/>
      <w:marTop w:val="0"/>
      <w:marBottom w:val="0"/>
      <w:divBdr>
        <w:top w:val="none" w:sz="0" w:space="0" w:color="auto"/>
        <w:left w:val="none" w:sz="0" w:space="0" w:color="auto"/>
        <w:bottom w:val="none" w:sz="0" w:space="0" w:color="auto"/>
        <w:right w:val="none" w:sz="0" w:space="0" w:color="auto"/>
      </w:divBdr>
    </w:div>
    <w:div w:id="20794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gov.scot/publications/outcomes-procurement/pages/2/" TargetMode="External"/><Relationship Id="rId39" Type="http://schemas.openxmlformats.org/officeDocument/2006/relationships/hyperlink" Target="http://www.legislation.gov.uk/ssi/2015/446/contents" TargetMode="External"/><Relationship Id="rId21" Type="http://schemas.openxmlformats.org/officeDocument/2006/relationships/hyperlink" Target="http://www.falkirk.gov.uk/services/council-democracy/policies-strategies/procurement/docs/Contract%20Standing%20Orders.pdf" TargetMode="External"/><Relationship Id="rId34" Type="http://schemas.openxmlformats.org/officeDocument/2006/relationships/hyperlink" Target="https://www.procurementjourney.scot/pcip/pcip-overview" TargetMode="External"/><Relationship Id="rId42" Type="http://schemas.openxmlformats.org/officeDocument/2006/relationships/hyperlink" Target="https://www.gov.scot/publications/measuring-social-impact-in-public-procurement-sppn-10-2020/" TargetMode="External"/><Relationship Id="rId47" Type="http://schemas.openxmlformats.org/officeDocument/2006/relationships/hyperlink" Target="https://www.webarchive.org.uk/wayback/archive/20150829104239mp_/http:/www.gov.scot/Resource/0046/00469535.pdf" TargetMode="External"/><Relationship Id="rId50" Type="http://schemas.openxmlformats.org/officeDocument/2006/relationships/hyperlink" Target="http://www.businessdictionary.com/definition/general.html"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hyperlink" Target="https://www.falkirk.gov.uk/procurement/rules-and-regulations" TargetMode="External"/><Relationship Id="rId11" Type="http://schemas.openxmlformats.org/officeDocument/2006/relationships/hyperlink" Target="https://procdev-prod.horisk.com/" TargetMode="External"/><Relationship Id="rId24" Type="http://schemas.openxmlformats.org/officeDocument/2006/relationships/hyperlink" Target="https://www.gov.scot/publications/public-procurement-reform-programme-scottish-procurement-policy-handbook/pages/10/" TargetMode="External"/><Relationship Id="rId32" Type="http://schemas.openxmlformats.org/officeDocument/2006/relationships/hyperlink" Target="https://www.publiccontractsscotland.gov.uk/Default.aspx" TargetMode="External"/><Relationship Id="rId37" Type="http://schemas.openxmlformats.org/officeDocument/2006/relationships/hyperlink" Target="https://www.gov.scot/publications/public-procurement-reform-programme-scottish-procurement-policy-handbook/pages/10/" TargetMode="External"/><Relationship Id="rId40" Type="http://schemas.openxmlformats.org/officeDocument/2006/relationships/hyperlink" Target="https://www.legislation.gov.uk/ukpga/2010/15/part/1" TargetMode="External"/><Relationship Id="rId45" Type="http://schemas.openxmlformats.org/officeDocument/2006/relationships/footer" Target="footer1.xml"/><Relationship Id="rId53" Type="http://schemas.openxmlformats.org/officeDocument/2006/relationships/hyperlink" Target="http://www.businessdictionary.com/definition/agreement.html" TargetMode="Externa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chart" Target="charts/chart8.xml"/><Relationship Id="rId31" Type="http://schemas.openxmlformats.org/officeDocument/2006/relationships/hyperlink" Target="https://www.procurementjourney.scot/" TargetMode="External"/><Relationship Id="rId44" Type="http://schemas.openxmlformats.org/officeDocument/2006/relationships/hyperlink" Target="https://sustainableprocurementtools.scot/" TargetMode="External"/><Relationship Id="rId52" Type="http://schemas.openxmlformats.org/officeDocument/2006/relationships/hyperlink" Target="http://www.businessdictionary.com/definition/fo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hyperlink" Target="http://www.falkirk.gov.uk/services/council-democracy/policies-strategies/procurement/docs/Procurement%20Procedures.pdf" TargetMode="External"/><Relationship Id="rId27" Type="http://schemas.openxmlformats.org/officeDocument/2006/relationships/hyperlink" Target="https://www.falkirk.gov.uk/policies-and-strategies/council-plan-2022-2027" TargetMode="External"/><Relationship Id="rId30" Type="http://schemas.openxmlformats.org/officeDocument/2006/relationships/hyperlink" Target="https://www.falkirk.gov.uk/procurement/rules-and-regulations" TargetMode="External"/><Relationship Id="rId35" Type="http://schemas.openxmlformats.org/officeDocument/2006/relationships/hyperlink" Target="https://sustainableprocurementtools.scot/" TargetMode="External"/><Relationship Id="rId43" Type="http://schemas.openxmlformats.org/officeDocument/2006/relationships/hyperlink" Target="https://falkirk365.sharepoint.com/sites/FC-INT-ProcurementUnitAll-CorporateProcurementStrategy2024-/Shared%20Documents/www.gov.scot" TargetMode="External"/><Relationship Id="rId48" Type="http://schemas.openxmlformats.org/officeDocument/2006/relationships/hyperlink" Target="http://www.gov.scot/Topics/Government/Procurement/Selling/SupplierJourney/what-to-expect/contract-thresholds"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businessdictionary.com/definition/requirements.html" TargetMode="Externa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www.gov.scot/publications/scottish-procurement-policy-manual/" TargetMode="External"/><Relationship Id="rId33" Type="http://schemas.openxmlformats.org/officeDocument/2006/relationships/hyperlink" Target="https://www.publictendersscotland.publiccontractsscotland.gov.uk/esop/pts-host/public/pts/web/login.html" TargetMode="External"/><Relationship Id="rId38" Type="http://schemas.openxmlformats.org/officeDocument/2006/relationships/image" Target="media/image2.emf"/><Relationship Id="rId46" Type="http://schemas.openxmlformats.org/officeDocument/2006/relationships/hyperlink" Target="https://procdev-prod.horisk.com/" TargetMode="External"/><Relationship Id="rId20" Type="http://schemas.openxmlformats.org/officeDocument/2006/relationships/hyperlink" Target="https://www.falkirk.gov.uk/procurement/corporate-procurement-strategy-and-annual-procurement-report" TargetMode="External"/><Relationship Id="rId41" Type="http://schemas.openxmlformats.org/officeDocument/2006/relationships/hyperlink" Target="https://www.gov.scot/publications/public-procurement-taking-account-of-climate-and-circular-economy-considerations-3-2022/" TargetMode="External"/><Relationship Id="rId54" Type="http://schemas.openxmlformats.org/officeDocument/2006/relationships/hyperlink" Target="http://www.businessdictionary.com/definition/contract.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www.falkirk.gov.uk/procurement/contracts-register" TargetMode="External"/><Relationship Id="rId28" Type="http://schemas.openxmlformats.org/officeDocument/2006/relationships/hyperlink" Target="https://www.falkirk.gov.uk/procurement/rules-and-regulations" TargetMode="External"/><Relationship Id="rId36" Type="http://schemas.openxmlformats.org/officeDocument/2006/relationships/hyperlink" Target="https://contracts.intranet.falkirk.gov.uk/" TargetMode="External"/><Relationship Id="rId49" Type="http://schemas.openxmlformats.org/officeDocument/2006/relationships/hyperlink" Target="http://www.publiccontractsscotland.gov.uk/demo/PortalMa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neMiller\Falkirk%20Council\FC-INT-TCC%20Secretaries%20-%20General\Templates\REPORT%20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Falkirk Council </a:t>
            </a:r>
          </a:p>
          <a:p>
            <a:pPr>
              <a:defRPr/>
            </a:pPr>
            <a:r>
              <a:rPr lang="en-US"/>
              <a:t>Total Spend 2023/24</a:t>
            </a:r>
          </a:p>
        </c:rich>
      </c:tx>
      <c:overlay val="0"/>
    </c:title>
    <c:autoTitleDeleted val="0"/>
    <c:plotArea>
      <c:layout>
        <c:manualLayout>
          <c:layoutTarget val="inner"/>
          <c:xMode val="edge"/>
          <c:yMode val="edge"/>
          <c:x val="0.15121050442465184"/>
          <c:y val="0.25214845635934302"/>
          <c:w val="0.47524298370553508"/>
          <c:h val="0.69627908133556882"/>
        </c:manualLayout>
      </c:layout>
      <c:barChart>
        <c:barDir val="col"/>
        <c:grouping val="clustered"/>
        <c:varyColors val="1"/>
        <c:ser>
          <c:idx val="0"/>
          <c:order val="0"/>
          <c:tx>
            <c:strRef>
              <c:f>Sheet1!$A$1</c:f>
              <c:strCache>
                <c:ptCount val="1"/>
                <c:pt idx="0">
                  <c:v>Column1</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1-2F03-4CB2-B3BB-C87B0DF390D3}"/>
              </c:ext>
            </c:extLst>
          </c:dPt>
          <c:dPt>
            <c:idx val="1"/>
            <c:invertIfNegative val="0"/>
            <c:bubble3D val="0"/>
            <c:spPr>
              <a:solidFill>
                <a:srgbClr val="FF0066"/>
              </a:solidFill>
            </c:spPr>
            <c:extLst>
              <c:ext xmlns:c16="http://schemas.microsoft.com/office/drawing/2014/chart" uri="{C3380CC4-5D6E-409C-BE32-E72D297353CC}">
                <c16:uniqueId val="{00000003-2F03-4CB2-B3BB-C87B0DF390D3}"/>
              </c:ext>
            </c:extLst>
          </c:dPt>
          <c:dLbls>
            <c:dLbl>
              <c:idx val="0"/>
              <c:layout>
                <c:manualLayout>
                  <c:x val="4.1094760695896621E-3"/>
                  <c:y val="1.621546888578727E-2"/>
                </c:manualLayout>
              </c:layout>
              <c:spPr>
                <a:noFill/>
                <a:ln w="25366">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03-4CB2-B3BB-C87B0DF390D3}"/>
                </c:ext>
              </c:extLst>
            </c:dLbl>
            <c:dLbl>
              <c:idx val="1"/>
              <c:layout>
                <c:manualLayout>
                  <c:x val="4.7054056767494223E-3"/>
                  <c:y val="1.9066910114496557E-2"/>
                </c:manualLayout>
              </c:layout>
              <c:spPr>
                <a:noFill/>
                <a:ln w="25366">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03-4CB2-B3BB-C87B0DF390D3}"/>
                </c:ext>
              </c:extLst>
            </c:dLbl>
            <c:spPr>
              <a:noFill/>
              <a:ln w="2536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Influenceable Spend (£330,929,436)</c:v>
                </c:pt>
                <c:pt idx="1">
                  <c:v>Non-influenceable Spend (£140,345,519)</c:v>
                </c:pt>
              </c:strCache>
            </c:strRef>
          </c:cat>
          <c:val>
            <c:numRef>
              <c:f>Sheet1!$B$2:$B$3</c:f>
              <c:numCache>
                <c:formatCode>0.0%</c:formatCode>
                <c:ptCount val="2"/>
                <c:pt idx="0">
                  <c:v>0.70220034501939532</c:v>
                </c:pt>
                <c:pt idx="1">
                  <c:v>0.29779965498060468</c:v>
                </c:pt>
              </c:numCache>
            </c:numRef>
          </c:val>
          <c:extLst>
            <c:ext xmlns:c16="http://schemas.microsoft.com/office/drawing/2014/chart" uri="{C3380CC4-5D6E-409C-BE32-E72D297353CC}">
              <c16:uniqueId val="{00000004-2F03-4CB2-B3BB-C87B0DF390D3}"/>
            </c:ext>
          </c:extLst>
        </c:ser>
        <c:dLbls>
          <c:showLegendKey val="0"/>
          <c:showVal val="0"/>
          <c:showCatName val="0"/>
          <c:showSerName val="0"/>
          <c:showPercent val="0"/>
          <c:showBubbleSize val="0"/>
        </c:dLbls>
        <c:gapWidth val="100"/>
        <c:axId val="50091136"/>
        <c:axId val="50092672"/>
      </c:barChart>
      <c:catAx>
        <c:axId val="50091136"/>
        <c:scaling>
          <c:orientation val="minMax"/>
        </c:scaling>
        <c:delete val="0"/>
        <c:axPos val="b"/>
        <c:numFmt formatCode="General" sourceLinked="1"/>
        <c:majorTickMark val="out"/>
        <c:minorTickMark val="out"/>
        <c:tickLblPos val="none"/>
        <c:txPr>
          <a:bodyPr rot="5400000" vert="horz"/>
          <a:lstStyle/>
          <a:p>
            <a:pPr>
              <a:defRPr/>
            </a:pPr>
            <a:endParaRPr lang="en-US"/>
          </a:p>
        </c:txPr>
        <c:crossAx val="50092672"/>
        <c:crosses val="autoZero"/>
        <c:auto val="1"/>
        <c:lblAlgn val="ctr"/>
        <c:lblOffset val="100"/>
        <c:noMultiLvlLbl val="0"/>
      </c:catAx>
      <c:valAx>
        <c:axId val="50092672"/>
        <c:scaling>
          <c:orientation val="minMax"/>
          <c:max val="0.8"/>
          <c:min val="0"/>
        </c:scaling>
        <c:delete val="0"/>
        <c:axPos val="l"/>
        <c:majorGridlines>
          <c:spPr>
            <a:ln>
              <a:noFill/>
            </a:ln>
          </c:spPr>
        </c:majorGridlines>
        <c:numFmt formatCode="0%" sourceLinked="0"/>
        <c:majorTickMark val="out"/>
        <c:minorTickMark val="none"/>
        <c:tickLblPos val="nextTo"/>
        <c:crossAx val="50091136"/>
        <c:crosses val="autoZero"/>
        <c:crossBetween val="between"/>
        <c:majorUnit val="0.1"/>
      </c:valAx>
      <c:spPr>
        <a:noFill/>
        <a:ln>
          <a:noFill/>
        </a:ln>
      </c:spPr>
    </c:plotArea>
    <c:legend>
      <c:legendPos val="r"/>
      <c:layout>
        <c:manualLayout>
          <c:xMode val="edge"/>
          <c:yMode val="edge"/>
          <c:x val="0.53833095736129433"/>
          <c:y val="0.33795824302449995"/>
          <c:w val="0.45884292382233938"/>
          <c:h val="0.2407118622367326"/>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Falkirk Council </a:t>
            </a:r>
          </a:p>
          <a:p>
            <a:pPr>
              <a:defRPr/>
            </a:pPr>
            <a:r>
              <a:rPr lang="en-US"/>
              <a:t>Influenceable Spend 2023/24</a:t>
            </a:r>
          </a:p>
        </c:rich>
      </c:tx>
      <c:layout>
        <c:manualLayout>
          <c:xMode val="edge"/>
          <c:yMode val="edge"/>
          <c:x val="0.22175812360804298"/>
          <c:y val="1.8583056179349421E-2"/>
        </c:manualLayout>
      </c:layout>
      <c:overlay val="0"/>
    </c:title>
    <c:autoTitleDeleted val="0"/>
    <c:plotArea>
      <c:layout>
        <c:manualLayout>
          <c:layoutTarget val="inner"/>
          <c:xMode val="edge"/>
          <c:yMode val="edge"/>
          <c:x val="0.20954383775798516"/>
          <c:y val="0.3315334433530257"/>
          <c:w val="0.40854942848053083"/>
          <c:h val="0.61689409434188625"/>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1-6C31-4ED8-AB52-0420A1133B66}"/>
              </c:ext>
            </c:extLst>
          </c:dPt>
          <c:dPt>
            <c:idx val="1"/>
            <c:invertIfNegative val="0"/>
            <c:bubble3D val="0"/>
            <c:spPr>
              <a:solidFill>
                <a:srgbClr val="FF0066"/>
              </a:solidFill>
            </c:spPr>
            <c:extLst>
              <c:ext xmlns:c16="http://schemas.microsoft.com/office/drawing/2014/chart" uri="{C3380CC4-5D6E-409C-BE32-E72D297353CC}">
                <c16:uniqueId val="{00000003-6C31-4ED8-AB52-0420A1133B66}"/>
              </c:ext>
            </c:extLst>
          </c:dPt>
          <c:dLbls>
            <c:dLbl>
              <c:idx val="0"/>
              <c:layout>
                <c:manualLayout>
                  <c:x val="4.9807810908882293E-3"/>
                  <c:y val="1.8779790904063457E-2"/>
                </c:manualLayout>
              </c:layout>
              <c:spPr>
                <a:noFill/>
                <a:ln w="25366">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31-4ED8-AB52-0420A1133B66}"/>
                </c:ext>
              </c:extLst>
            </c:dLbl>
            <c:spPr>
              <a:noFill/>
              <a:ln w="2536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Contracted Influenceable Spend (£321,929,436)</c:v>
                </c:pt>
                <c:pt idx="1">
                  <c:v>Non-contracted Influenceable Spend (£9,232,302)</c:v>
                </c:pt>
              </c:strCache>
            </c:strRef>
          </c:cat>
          <c:val>
            <c:numRef>
              <c:f>Sheet1!$B$2:$B$3</c:f>
              <c:numCache>
                <c:formatCode>0.0%</c:formatCode>
                <c:ptCount val="2"/>
                <c:pt idx="0">
                  <c:v>0.9721019022409122</c:v>
                </c:pt>
                <c:pt idx="1">
                  <c:v>2.789809775908781E-2</c:v>
                </c:pt>
              </c:numCache>
            </c:numRef>
          </c:val>
          <c:extLst>
            <c:ext xmlns:c16="http://schemas.microsoft.com/office/drawing/2014/chart" uri="{C3380CC4-5D6E-409C-BE32-E72D297353CC}">
              <c16:uniqueId val="{00000004-6C31-4ED8-AB52-0420A1133B66}"/>
            </c:ext>
          </c:extLst>
        </c:ser>
        <c:dLbls>
          <c:showLegendKey val="0"/>
          <c:showVal val="0"/>
          <c:showCatName val="0"/>
          <c:showSerName val="0"/>
          <c:showPercent val="0"/>
          <c:showBubbleSize val="0"/>
        </c:dLbls>
        <c:gapWidth val="70"/>
        <c:axId val="148052224"/>
        <c:axId val="148066304"/>
      </c:barChart>
      <c:catAx>
        <c:axId val="148052224"/>
        <c:scaling>
          <c:orientation val="minMax"/>
        </c:scaling>
        <c:delete val="0"/>
        <c:axPos val="b"/>
        <c:numFmt formatCode="General" sourceLinked="1"/>
        <c:majorTickMark val="out"/>
        <c:minorTickMark val="none"/>
        <c:tickLblPos val="none"/>
        <c:crossAx val="148066304"/>
        <c:crossesAt val="0"/>
        <c:auto val="1"/>
        <c:lblAlgn val="ctr"/>
        <c:lblOffset val="100"/>
        <c:noMultiLvlLbl val="0"/>
      </c:catAx>
      <c:valAx>
        <c:axId val="148066304"/>
        <c:scaling>
          <c:orientation val="minMax"/>
          <c:max val="1"/>
          <c:min val="0"/>
        </c:scaling>
        <c:delete val="0"/>
        <c:axPos val="l"/>
        <c:numFmt formatCode="0.0%" sourceLinked="1"/>
        <c:majorTickMark val="out"/>
        <c:minorTickMark val="none"/>
        <c:tickLblPos val="nextTo"/>
        <c:crossAx val="148052224"/>
        <c:crosses val="autoZero"/>
        <c:crossBetween val="between"/>
        <c:majorUnit val="0.2"/>
      </c:valAx>
    </c:plotArea>
    <c:legend>
      <c:legendPos val="r"/>
      <c:layout>
        <c:manualLayout>
          <c:xMode val="edge"/>
          <c:yMode val="edge"/>
          <c:x val="0.40686020846378973"/>
          <c:y val="0.37825966876091704"/>
          <c:w val="0.56721798100110588"/>
          <c:h val="0.2306843351898086"/>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Category Spend 2023/24</a:t>
            </a:r>
          </a:p>
        </c:rich>
      </c:tx>
      <c:layout>
        <c:manualLayout>
          <c:xMode val="edge"/>
          <c:yMode val="edge"/>
          <c:x val="0.27081259491393006"/>
          <c:y val="1.3388711026506308E-3"/>
        </c:manualLayout>
      </c:layout>
      <c:overlay val="0"/>
    </c:title>
    <c:autoTitleDeleted val="0"/>
    <c:plotArea>
      <c:layout>
        <c:manualLayout>
          <c:layoutTarget val="inner"/>
          <c:xMode val="edge"/>
          <c:yMode val="edge"/>
          <c:x val="9.143888615046715E-2"/>
          <c:y val="0.25849621053285499"/>
          <c:w val="0.59645125117787234"/>
          <c:h val="0.6778134600855189"/>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FF0066"/>
              </a:solidFill>
            </c:spPr>
            <c:extLst>
              <c:ext xmlns:c16="http://schemas.microsoft.com/office/drawing/2014/chart" uri="{C3380CC4-5D6E-409C-BE32-E72D297353CC}">
                <c16:uniqueId val="{00000001-D9CB-4C19-A0C9-3C7E4D50CBFA}"/>
              </c:ext>
            </c:extLst>
          </c:dPt>
          <c:dPt>
            <c:idx val="1"/>
            <c:invertIfNegative val="0"/>
            <c:bubble3D val="0"/>
            <c:spPr>
              <a:solidFill>
                <a:srgbClr val="00B0F0"/>
              </a:solidFill>
            </c:spPr>
            <c:extLst>
              <c:ext xmlns:c16="http://schemas.microsoft.com/office/drawing/2014/chart" uri="{C3380CC4-5D6E-409C-BE32-E72D297353CC}">
                <c16:uniqueId val="{00000003-D9CB-4C19-A0C9-3C7E4D50CBFA}"/>
              </c:ext>
            </c:extLst>
          </c:dPt>
          <c:dPt>
            <c:idx val="2"/>
            <c:invertIfNegative val="0"/>
            <c:bubble3D val="0"/>
            <c:spPr>
              <a:solidFill>
                <a:srgbClr val="FFC000"/>
              </a:solidFill>
            </c:spPr>
            <c:extLst>
              <c:ext xmlns:c16="http://schemas.microsoft.com/office/drawing/2014/chart" uri="{C3380CC4-5D6E-409C-BE32-E72D297353CC}">
                <c16:uniqueId val="{00000005-D9CB-4C19-A0C9-3C7E4D50CBFA}"/>
              </c:ext>
            </c:extLst>
          </c:dPt>
          <c:dPt>
            <c:idx val="3"/>
            <c:invertIfNegative val="0"/>
            <c:bubble3D val="0"/>
            <c:spPr>
              <a:solidFill>
                <a:srgbClr val="92D050"/>
              </a:solidFill>
            </c:spPr>
            <c:extLst>
              <c:ext xmlns:c16="http://schemas.microsoft.com/office/drawing/2014/chart" uri="{C3380CC4-5D6E-409C-BE32-E72D297353CC}">
                <c16:uniqueId val="{00000007-D9CB-4C19-A0C9-3C7E4D50CBFA}"/>
              </c:ext>
            </c:extLst>
          </c:dPt>
          <c:dLbls>
            <c:dLbl>
              <c:idx val="0"/>
              <c:layout>
                <c:manualLayout>
                  <c:x val="4.9807810908882293E-3"/>
                  <c:y val="1.8779790904063457E-2"/>
                </c:manualLayout>
              </c:layout>
              <c:spPr>
                <a:noFill/>
                <a:ln w="25375">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CB-4C19-A0C9-3C7E4D50CBFA}"/>
                </c:ext>
              </c:extLst>
            </c:dLbl>
            <c:spPr>
              <a:noFill/>
              <a:ln w="2537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Construction &amp; Maintenance (£121,190,580)</c:v>
                </c:pt>
                <c:pt idx="1">
                  <c:v>Care (£106,241,675)</c:v>
                </c:pt>
                <c:pt idx="2">
                  <c:v>Professional Services (£48,153,329)</c:v>
                </c:pt>
                <c:pt idx="3">
                  <c:v>Utilities (£13,475,103)</c:v>
                </c:pt>
                <c:pt idx="4">
                  <c:v>Transportation &amp; Fleet (£12,042,108)</c:v>
                </c:pt>
                <c:pt idx="5">
                  <c:v>Equipment, Materials &amp; Supplies (£11,076,872)</c:v>
                </c:pt>
                <c:pt idx="6">
                  <c:v>Telecoms &amp; IT (£9,378,674)</c:v>
                </c:pt>
                <c:pt idx="7">
                  <c:v>Waste (£8,820,669)</c:v>
                </c:pt>
                <c:pt idx="8">
                  <c:v>Unclassified (£671,080)</c:v>
                </c:pt>
              </c:strCache>
            </c:strRef>
          </c:cat>
          <c:val>
            <c:numRef>
              <c:f>Sheet1!$B$2:$B$10</c:f>
              <c:numCache>
                <c:formatCode>0.0%</c:formatCode>
                <c:ptCount val="9"/>
                <c:pt idx="0">
                  <c:v>0.3662127523097703</c:v>
                </c:pt>
                <c:pt idx="1">
                  <c:v>0.32104026765727511</c:v>
                </c:pt>
                <c:pt idx="2">
                  <c:v>0.1451447670910179</c:v>
                </c:pt>
                <c:pt idx="3">
                  <c:v>4.0718962639703295E-2</c:v>
                </c:pt>
                <c:pt idx="4">
                  <c:v>3.6388748394377619E-2</c:v>
                </c:pt>
                <c:pt idx="5">
                  <c:v>3.3472005869759361E-2</c:v>
                </c:pt>
                <c:pt idx="6">
                  <c:v>2.8340402866670389E-2</c:v>
                </c:pt>
                <c:pt idx="7">
                  <c:v>2.6654228841318635E-2</c:v>
                </c:pt>
                <c:pt idx="8">
                  <c:v>2.0278643301072275E-3</c:v>
                </c:pt>
              </c:numCache>
            </c:numRef>
          </c:val>
          <c:extLst>
            <c:ext xmlns:c16="http://schemas.microsoft.com/office/drawing/2014/chart" uri="{C3380CC4-5D6E-409C-BE32-E72D297353CC}">
              <c16:uniqueId val="{00000008-D9CB-4C19-A0C9-3C7E4D50CBFA}"/>
            </c:ext>
          </c:extLst>
        </c:ser>
        <c:dLbls>
          <c:showLegendKey val="0"/>
          <c:showVal val="0"/>
          <c:showCatName val="0"/>
          <c:showSerName val="0"/>
          <c:showPercent val="0"/>
          <c:showBubbleSize val="0"/>
        </c:dLbls>
        <c:gapWidth val="70"/>
        <c:axId val="168715776"/>
        <c:axId val="168717312"/>
      </c:barChart>
      <c:catAx>
        <c:axId val="168715776"/>
        <c:scaling>
          <c:orientation val="minMax"/>
        </c:scaling>
        <c:delete val="0"/>
        <c:axPos val="b"/>
        <c:numFmt formatCode="General" sourceLinked="1"/>
        <c:majorTickMark val="out"/>
        <c:minorTickMark val="none"/>
        <c:tickLblPos val="none"/>
        <c:crossAx val="168717312"/>
        <c:crosses val="autoZero"/>
        <c:auto val="1"/>
        <c:lblAlgn val="ctr"/>
        <c:lblOffset val="100"/>
        <c:noMultiLvlLbl val="0"/>
      </c:catAx>
      <c:valAx>
        <c:axId val="168717312"/>
        <c:scaling>
          <c:orientation val="minMax"/>
          <c:max val="0.4"/>
          <c:min val="0"/>
        </c:scaling>
        <c:delete val="0"/>
        <c:axPos val="l"/>
        <c:numFmt formatCode="0.0%" sourceLinked="1"/>
        <c:majorTickMark val="out"/>
        <c:minorTickMark val="none"/>
        <c:tickLblPos val="nextTo"/>
        <c:crossAx val="168715776"/>
        <c:crosses val="autoZero"/>
        <c:crossBetween val="between"/>
        <c:majorUnit val="0.1"/>
      </c:valAx>
    </c:plotArea>
    <c:legend>
      <c:legendPos val="t"/>
      <c:layout>
        <c:manualLayout>
          <c:xMode val="edge"/>
          <c:yMode val="edge"/>
          <c:x val="0.40024455973103695"/>
          <c:y val="0.22954746041360213"/>
          <c:w val="0.59638936437293166"/>
          <c:h val="0.53739115943840343"/>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Collaborative Spend 2023/24</a:t>
            </a:r>
          </a:p>
        </c:rich>
      </c:tx>
      <c:layout>
        <c:manualLayout>
          <c:xMode val="edge"/>
          <c:yMode val="edge"/>
          <c:x val="0.30648704626207435"/>
          <c:y val="1.2327950531607278E-2"/>
        </c:manualLayout>
      </c:layout>
      <c:overlay val="0"/>
    </c:title>
    <c:autoTitleDeleted val="0"/>
    <c:plotArea>
      <c:layout>
        <c:manualLayout>
          <c:layoutTarget val="inner"/>
          <c:xMode val="edge"/>
          <c:yMode val="edge"/>
          <c:x val="9.143888615046715E-2"/>
          <c:y val="0.25849621053285499"/>
          <c:w val="0.59645125117787234"/>
          <c:h val="0.6778134600855189"/>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FF0066"/>
              </a:solidFill>
            </c:spPr>
            <c:extLst>
              <c:ext xmlns:c16="http://schemas.microsoft.com/office/drawing/2014/chart" uri="{C3380CC4-5D6E-409C-BE32-E72D297353CC}">
                <c16:uniqueId val="{00000001-71C9-4CE3-BA06-68BE23867E76}"/>
              </c:ext>
            </c:extLst>
          </c:dPt>
          <c:dPt>
            <c:idx val="1"/>
            <c:invertIfNegative val="0"/>
            <c:bubble3D val="0"/>
            <c:spPr>
              <a:solidFill>
                <a:srgbClr val="00B0F0"/>
              </a:solidFill>
            </c:spPr>
            <c:extLst>
              <c:ext xmlns:c16="http://schemas.microsoft.com/office/drawing/2014/chart" uri="{C3380CC4-5D6E-409C-BE32-E72D297353CC}">
                <c16:uniqueId val="{00000003-71C9-4CE3-BA06-68BE23867E76}"/>
              </c:ext>
            </c:extLst>
          </c:dPt>
          <c:dPt>
            <c:idx val="2"/>
            <c:invertIfNegative val="0"/>
            <c:bubble3D val="0"/>
            <c:spPr>
              <a:solidFill>
                <a:srgbClr val="FFC000"/>
              </a:solidFill>
            </c:spPr>
            <c:extLst>
              <c:ext xmlns:c16="http://schemas.microsoft.com/office/drawing/2014/chart" uri="{C3380CC4-5D6E-409C-BE32-E72D297353CC}">
                <c16:uniqueId val="{00000005-71C9-4CE3-BA06-68BE23867E76}"/>
              </c:ext>
            </c:extLst>
          </c:dPt>
          <c:dPt>
            <c:idx val="3"/>
            <c:invertIfNegative val="0"/>
            <c:bubble3D val="0"/>
            <c:spPr>
              <a:solidFill>
                <a:srgbClr val="92D050"/>
              </a:solidFill>
            </c:spPr>
            <c:extLst>
              <c:ext xmlns:c16="http://schemas.microsoft.com/office/drawing/2014/chart" uri="{C3380CC4-5D6E-409C-BE32-E72D297353CC}">
                <c16:uniqueId val="{00000007-71C9-4CE3-BA06-68BE23867E76}"/>
              </c:ext>
            </c:extLst>
          </c:dPt>
          <c:dLbls>
            <c:dLbl>
              <c:idx val="0"/>
              <c:layout>
                <c:manualLayout>
                  <c:x val="4.9807810908882293E-3"/>
                  <c:y val="1.8779790904063457E-2"/>
                </c:manualLayout>
              </c:layout>
              <c:spPr>
                <a:noFill/>
                <a:ln w="25375">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C9-4CE3-BA06-68BE23867E76}"/>
                </c:ext>
              </c:extLst>
            </c:dLbl>
            <c:spPr>
              <a:noFill/>
              <a:ln w="2537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Category A (£28,484,935)</c:v>
                </c:pt>
                <c:pt idx="1">
                  <c:v>Category B (£85,256,677)</c:v>
                </c:pt>
                <c:pt idx="2">
                  <c:v>Category C1 (£8,425,209)</c:v>
                </c:pt>
                <c:pt idx="3">
                  <c:v>Category C (£155,974,951)</c:v>
                </c:pt>
              </c:strCache>
            </c:strRef>
          </c:cat>
          <c:val>
            <c:numRef>
              <c:f>Sheet1!$B$2:$B$5</c:f>
              <c:numCache>
                <c:formatCode>0.0%</c:formatCode>
                <c:ptCount val="4"/>
                <c:pt idx="0">
                  <c:v>8.5999999999999993E-2</c:v>
                </c:pt>
                <c:pt idx="1">
                  <c:v>0.38600000000000001</c:v>
                </c:pt>
                <c:pt idx="2">
                  <c:v>1.6E-2</c:v>
                </c:pt>
                <c:pt idx="3">
                  <c:v>0.51200000000000001</c:v>
                </c:pt>
              </c:numCache>
            </c:numRef>
          </c:val>
          <c:extLst>
            <c:ext xmlns:c16="http://schemas.microsoft.com/office/drawing/2014/chart" uri="{C3380CC4-5D6E-409C-BE32-E72D297353CC}">
              <c16:uniqueId val="{00000008-71C9-4CE3-BA06-68BE23867E76}"/>
            </c:ext>
          </c:extLst>
        </c:ser>
        <c:dLbls>
          <c:showLegendKey val="0"/>
          <c:showVal val="0"/>
          <c:showCatName val="0"/>
          <c:showSerName val="0"/>
          <c:showPercent val="0"/>
          <c:showBubbleSize val="0"/>
        </c:dLbls>
        <c:gapWidth val="70"/>
        <c:axId val="148117760"/>
        <c:axId val="148127744"/>
      </c:barChart>
      <c:catAx>
        <c:axId val="148117760"/>
        <c:scaling>
          <c:orientation val="minMax"/>
        </c:scaling>
        <c:delete val="0"/>
        <c:axPos val="b"/>
        <c:numFmt formatCode="General" sourceLinked="1"/>
        <c:majorTickMark val="out"/>
        <c:minorTickMark val="none"/>
        <c:tickLblPos val="none"/>
        <c:crossAx val="148127744"/>
        <c:crosses val="autoZero"/>
        <c:auto val="1"/>
        <c:lblAlgn val="ctr"/>
        <c:lblOffset val="100"/>
        <c:noMultiLvlLbl val="0"/>
      </c:catAx>
      <c:valAx>
        <c:axId val="148127744"/>
        <c:scaling>
          <c:orientation val="minMax"/>
          <c:max val="0.70000000000000007"/>
          <c:min val="0"/>
        </c:scaling>
        <c:delete val="0"/>
        <c:axPos val="l"/>
        <c:numFmt formatCode="0.0%" sourceLinked="1"/>
        <c:majorTickMark val="out"/>
        <c:minorTickMark val="none"/>
        <c:tickLblPos val="nextTo"/>
        <c:crossAx val="148117760"/>
        <c:crosses val="autoZero"/>
        <c:crossBetween val="between"/>
        <c:majorUnit val="0.1"/>
      </c:valAx>
    </c:plotArea>
    <c:legend>
      <c:legendPos val="r"/>
      <c:layout>
        <c:manualLayout>
          <c:xMode val="edge"/>
          <c:yMode val="edge"/>
          <c:x val="0.67445430525197725"/>
          <c:y val="0.30861337248098225"/>
          <c:w val="0.31216952396000663"/>
          <c:h val="0.42874647448729936"/>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Locality (In Area) Spend 2023/24</a:t>
            </a:r>
          </a:p>
        </c:rich>
      </c:tx>
      <c:layout>
        <c:manualLayout>
          <c:xMode val="edge"/>
          <c:yMode val="edge"/>
          <c:x val="0.21284421387125937"/>
          <c:y val="2.5985160159478346E-3"/>
        </c:manualLayout>
      </c:layout>
      <c:overlay val="0"/>
    </c:title>
    <c:autoTitleDeleted val="0"/>
    <c:plotArea>
      <c:layout>
        <c:manualLayout>
          <c:layoutTarget val="inner"/>
          <c:xMode val="edge"/>
          <c:yMode val="edge"/>
          <c:x val="9.143888615046715E-2"/>
          <c:y val="0.25849621053285499"/>
          <c:w val="0.48052473075697"/>
          <c:h val="0.6778134600855189"/>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00B0F0"/>
              </a:solidFill>
            </c:spPr>
            <c:extLst>
              <c:ext xmlns:c16="http://schemas.microsoft.com/office/drawing/2014/chart" uri="{C3380CC4-5D6E-409C-BE32-E72D297353CC}">
                <c16:uniqueId val="{00000001-791C-4FC3-8C38-44BD99DCED29}"/>
              </c:ext>
            </c:extLst>
          </c:dPt>
          <c:dPt>
            <c:idx val="1"/>
            <c:invertIfNegative val="0"/>
            <c:bubble3D val="0"/>
            <c:spPr>
              <a:solidFill>
                <a:srgbClr val="92D050"/>
              </a:solidFill>
            </c:spPr>
            <c:extLst>
              <c:ext xmlns:c16="http://schemas.microsoft.com/office/drawing/2014/chart" uri="{C3380CC4-5D6E-409C-BE32-E72D297353CC}">
                <c16:uniqueId val="{00000003-791C-4FC3-8C38-44BD99DCED29}"/>
              </c:ext>
            </c:extLst>
          </c:dPt>
          <c:dLbls>
            <c:dLbl>
              <c:idx val="0"/>
              <c:layout>
                <c:manualLayout>
                  <c:x val="4.9807810908882293E-3"/>
                  <c:y val="1.8779790904063457E-2"/>
                </c:manualLayout>
              </c:layout>
              <c:spPr>
                <a:noFill/>
                <a:ln w="25373">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1C-4FC3-8C38-44BD99DCED29}"/>
                </c:ext>
              </c:extLst>
            </c:dLbl>
            <c:spPr>
              <a:noFill/>
              <a:ln w="25373">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Spend out with Falkirk Council Area (£179,859,555)</c:v>
                </c:pt>
                <c:pt idx="1">
                  <c:v>Local Spend in Falkirk Council Area (£110,724,525)</c:v>
                </c:pt>
              </c:strCache>
            </c:strRef>
          </c:cat>
          <c:val>
            <c:numRef>
              <c:f>Sheet1!$B$2:$B$3</c:f>
              <c:numCache>
                <c:formatCode>0.0%</c:formatCode>
                <c:ptCount val="2"/>
                <c:pt idx="0">
                  <c:v>0.66541349014356044</c:v>
                </c:pt>
                <c:pt idx="1">
                  <c:v>0.33458650985643962</c:v>
                </c:pt>
              </c:numCache>
            </c:numRef>
          </c:val>
          <c:extLst>
            <c:ext xmlns:c16="http://schemas.microsoft.com/office/drawing/2014/chart" uri="{C3380CC4-5D6E-409C-BE32-E72D297353CC}">
              <c16:uniqueId val="{00000004-791C-4FC3-8C38-44BD99DCED29}"/>
            </c:ext>
          </c:extLst>
        </c:ser>
        <c:dLbls>
          <c:showLegendKey val="0"/>
          <c:showVal val="0"/>
          <c:showCatName val="0"/>
          <c:showSerName val="0"/>
          <c:showPercent val="0"/>
          <c:showBubbleSize val="0"/>
        </c:dLbls>
        <c:gapWidth val="70"/>
        <c:axId val="168502400"/>
        <c:axId val="168503936"/>
      </c:barChart>
      <c:catAx>
        <c:axId val="168502400"/>
        <c:scaling>
          <c:orientation val="minMax"/>
        </c:scaling>
        <c:delete val="0"/>
        <c:axPos val="b"/>
        <c:numFmt formatCode="General" sourceLinked="1"/>
        <c:majorTickMark val="out"/>
        <c:minorTickMark val="none"/>
        <c:tickLblPos val="none"/>
        <c:crossAx val="168503936"/>
        <c:crosses val="autoZero"/>
        <c:auto val="1"/>
        <c:lblAlgn val="ctr"/>
        <c:lblOffset val="100"/>
        <c:noMultiLvlLbl val="0"/>
      </c:catAx>
      <c:valAx>
        <c:axId val="168503936"/>
        <c:scaling>
          <c:orientation val="minMax"/>
          <c:max val="0.8"/>
          <c:min val="0"/>
        </c:scaling>
        <c:delete val="0"/>
        <c:axPos val="l"/>
        <c:numFmt formatCode="0.0%" sourceLinked="1"/>
        <c:majorTickMark val="out"/>
        <c:minorTickMark val="none"/>
        <c:tickLblPos val="nextTo"/>
        <c:crossAx val="168502400"/>
        <c:crosses val="autoZero"/>
        <c:crossBetween val="between"/>
        <c:majorUnit val="0.2"/>
      </c:valAx>
    </c:plotArea>
    <c:legend>
      <c:legendPos val="r"/>
      <c:layout>
        <c:manualLayout>
          <c:xMode val="edge"/>
          <c:yMode val="edge"/>
          <c:x val="0.39130382113607037"/>
          <c:y val="0.28446080782141914"/>
          <c:w val="0.59979599540024053"/>
          <c:h val="0.20751065252403372"/>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Locality (Neighbouring Council) Spend 2023/24</a:t>
            </a:r>
          </a:p>
        </c:rich>
      </c:tx>
      <c:layout>
        <c:manualLayout>
          <c:xMode val="edge"/>
          <c:yMode val="edge"/>
          <c:x val="0.11252205514444472"/>
          <c:y val="3.1496062992125979E-3"/>
        </c:manualLayout>
      </c:layout>
      <c:overlay val="0"/>
    </c:title>
    <c:autoTitleDeleted val="0"/>
    <c:plotArea>
      <c:layout>
        <c:manualLayout>
          <c:layoutTarget val="inner"/>
          <c:xMode val="edge"/>
          <c:yMode val="edge"/>
          <c:x val="9.143888615046715E-2"/>
          <c:y val="0.56965725394810429"/>
          <c:w val="0.85505656596296253"/>
          <c:h val="0.36666616956971293"/>
        </c:manualLayout>
      </c:layout>
      <c:barChart>
        <c:barDir val="col"/>
        <c:grouping val="clustered"/>
        <c:varyColors val="1"/>
        <c:ser>
          <c:idx val="0"/>
          <c:order val="0"/>
          <c:invertIfNegative val="0"/>
          <c:dPt>
            <c:idx val="0"/>
            <c:invertIfNegative val="0"/>
            <c:bubble3D val="0"/>
            <c:spPr>
              <a:solidFill>
                <a:srgbClr val="00B0F0"/>
              </a:solidFill>
            </c:spPr>
            <c:extLst>
              <c:ext xmlns:c16="http://schemas.microsoft.com/office/drawing/2014/chart" uri="{C3380CC4-5D6E-409C-BE32-E72D297353CC}">
                <c16:uniqueId val="{00000001-E0F3-4EB9-A763-EDF03E040738}"/>
              </c:ext>
            </c:extLst>
          </c:dPt>
          <c:dPt>
            <c:idx val="1"/>
            <c:invertIfNegative val="0"/>
            <c:bubble3D val="0"/>
            <c:spPr>
              <a:solidFill>
                <a:srgbClr val="92D050"/>
              </a:solidFill>
            </c:spPr>
            <c:extLst>
              <c:ext xmlns:c16="http://schemas.microsoft.com/office/drawing/2014/chart" uri="{C3380CC4-5D6E-409C-BE32-E72D297353CC}">
                <c16:uniqueId val="{00000003-E0F3-4EB9-A763-EDF03E040738}"/>
              </c:ext>
            </c:extLst>
          </c:dPt>
          <c:dPt>
            <c:idx val="2"/>
            <c:invertIfNegative val="0"/>
            <c:bubble3D val="0"/>
            <c:spPr>
              <a:solidFill>
                <a:srgbClr val="FF0066"/>
              </a:solidFill>
            </c:spPr>
            <c:extLst>
              <c:ext xmlns:c16="http://schemas.microsoft.com/office/drawing/2014/chart" uri="{C3380CC4-5D6E-409C-BE32-E72D297353CC}">
                <c16:uniqueId val="{00000005-E0F3-4EB9-A763-EDF03E040738}"/>
              </c:ext>
            </c:extLst>
          </c:dPt>
          <c:dPt>
            <c:idx val="3"/>
            <c:invertIfNegative val="0"/>
            <c:bubble3D val="0"/>
            <c:spPr>
              <a:solidFill>
                <a:srgbClr val="FFC000"/>
              </a:solidFill>
            </c:spPr>
            <c:extLst>
              <c:ext xmlns:c16="http://schemas.microsoft.com/office/drawing/2014/chart" uri="{C3380CC4-5D6E-409C-BE32-E72D297353CC}">
                <c16:uniqueId val="{00000007-E0F3-4EB9-A763-EDF03E040738}"/>
              </c:ext>
            </c:extLst>
          </c:dPt>
          <c:dPt>
            <c:idx val="4"/>
            <c:invertIfNegative val="0"/>
            <c:bubble3D val="0"/>
            <c:spPr>
              <a:solidFill>
                <a:srgbClr val="CC99FF"/>
              </a:solidFill>
            </c:spPr>
            <c:extLst>
              <c:ext xmlns:c16="http://schemas.microsoft.com/office/drawing/2014/chart" uri="{C3380CC4-5D6E-409C-BE32-E72D297353CC}">
                <c16:uniqueId val="{00000009-E0F3-4EB9-A763-EDF03E040738}"/>
              </c:ext>
            </c:extLst>
          </c:dPt>
          <c:dPt>
            <c:idx val="5"/>
            <c:invertIfNegative val="0"/>
            <c:bubble3D val="0"/>
            <c:spPr>
              <a:solidFill>
                <a:schemeClr val="accent6">
                  <a:lumMod val="75000"/>
                </a:schemeClr>
              </a:solidFill>
            </c:spPr>
            <c:extLst>
              <c:ext xmlns:c16="http://schemas.microsoft.com/office/drawing/2014/chart" uri="{C3380CC4-5D6E-409C-BE32-E72D297353CC}">
                <c16:uniqueId val="{0000000B-E0F3-4EB9-A763-EDF03E040738}"/>
              </c:ext>
            </c:extLst>
          </c:dPt>
          <c:dPt>
            <c:idx val="6"/>
            <c:invertIfNegative val="0"/>
            <c:bubble3D val="0"/>
            <c:extLst>
              <c:ext xmlns:c16="http://schemas.microsoft.com/office/drawing/2014/chart" uri="{C3380CC4-5D6E-409C-BE32-E72D297353CC}">
                <c16:uniqueId val="{0000000C-E0F3-4EB9-A763-EDF03E040738}"/>
              </c:ext>
            </c:extLst>
          </c:dPt>
          <c:dLbls>
            <c:dLbl>
              <c:idx val="0"/>
              <c:layout>
                <c:manualLayout>
                  <c:x val="4.9807810908882293E-3"/>
                  <c:y val="1.8779790904063457E-2"/>
                </c:manualLayout>
              </c:layout>
              <c:spPr>
                <a:noFill/>
                <a:ln w="25381">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3-4EB9-A763-EDF03E040738}"/>
                </c:ext>
              </c:extLst>
            </c:dLbl>
            <c:spPr>
              <a:noFill/>
              <a:ln w="2538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Falkirk Council Area (£110,724,525)</c:v>
                </c:pt>
                <c:pt idx="1">
                  <c:v>Stirling Council Area (£19,915,024)</c:v>
                </c:pt>
                <c:pt idx="2">
                  <c:v>North Lanarkshire Council Area (£14,934,837)</c:v>
                </c:pt>
                <c:pt idx="3">
                  <c:v>West Lothian Council Area (£8,597,573)</c:v>
                </c:pt>
                <c:pt idx="4">
                  <c:v>Clackmannanshire Council Area (£5,464,879)</c:v>
                </c:pt>
              </c:strCache>
            </c:strRef>
          </c:cat>
          <c:val>
            <c:numRef>
              <c:f>Sheet1!$B$2:$B$6</c:f>
              <c:numCache>
                <c:formatCode>0.0%</c:formatCode>
                <c:ptCount val="5"/>
                <c:pt idx="0">
                  <c:v>0.33458650985643962</c:v>
                </c:pt>
                <c:pt idx="1">
                  <c:v>6.0179063823140838E-2</c:v>
                </c:pt>
                <c:pt idx="2">
                  <c:v>4.512997514068226E-2</c:v>
                </c:pt>
                <c:pt idx="3">
                  <c:v>2.5980078907214543E-2</c:v>
                </c:pt>
                <c:pt idx="4">
                  <c:v>1.651372892679151E-2</c:v>
                </c:pt>
              </c:numCache>
            </c:numRef>
          </c:val>
          <c:extLst>
            <c:ext xmlns:c16="http://schemas.microsoft.com/office/drawing/2014/chart" uri="{C3380CC4-5D6E-409C-BE32-E72D297353CC}">
              <c16:uniqueId val="{0000000D-E0F3-4EB9-A763-EDF03E040738}"/>
            </c:ext>
          </c:extLst>
        </c:ser>
        <c:dLbls>
          <c:showLegendKey val="0"/>
          <c:showVal val="0"/>
          <c:showCatName val="0"/>
          <c:showSerName val="0"/>
          <c:showPercent val="0"/>
          <c:showBubbleSize val="0"/>
        </c:dLbls>
        <c:gapWidth val="70"/>
        <c:axId val="168592896"/>
        <c:axId val="168594432"/>
      </c:barChart>
      <c:catAx>
        <c:axId val="168592896"/>
        <c:scaling>
          <c:orientation val="minMax"/>
        </c:scaling>
        <c:delete val="0"/>
        <c:axPos val="b"/>
        <c:numFmt formatCode="General" sourceLinked="1"/>
        <c:majorTickMark val="out"/>
        <c:minorTickMark val="none"/>
        <c:tickLblPos val="none"/>
        <c:crossAx val="168594432"/>
        <c:crosses val="autoZero"/>
        <c:auto val="1"/>
        <c:lblAlgn val="ctr"/>
        <c:lblOffset val="100"/>
        <c:noMultiLvlLbl val="0"/>
      </c:catAx>
      <c:valAx>
        <c:axId val="168594432"/>
        <c:scaling>
          <c:orientation val="minMax"/>
          <c:max val="0.4"/>
          <c:min val="0"/>
        </c:scaling>
        <c:delete val="0"/>
        <c:axPos val="l"/>
        <c:numFmt formatCode="0.0%" sourceLinked="1"/>
        <c:majorTickMark val="out"/>
        <c:minorTickMark val="none"/>
        <c:tickLblPos val="nextTo"/>
        <c:crossAx val="168592896"/>
        <c:crosses val="autoZero"/>
        <c:crossBetween val="between"/>
        <c:majorUnit val="0.1"/>
      </c:valAx>
      <c:spPr>
        <a:ln>
          <a:noFill/>
        </a:ln>
      </c:spPr>
    </c:plotArea>
    <c:legend>
      <c:legendPos val="r"/>
      <c:layout>
        <c:manualLayout>
          <c:xMode val="edge"/>
          <c:yMode val="edge"/>
          <c:x val="0.42705097481543902"/>
          <c:y val="0.30329914108869588"/>
          <c:w val="0.55301573925332914"/>
          <c:h val="0.37861350580420639"/>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Locality (Region) Spend 2023/24</a:t>
            </a:r>
          </a:p>
        </c:rich>
      </c:tx>
      <c:layout>
        <c:manualLayout>
          <c:xMode val="edge"/>
          <c:yMode val="edge"/>
          <c:x val="0.20165837129890538"/>
          <c:y val="2.0977066391291252E-2"/>
        </c:manualLayout>
      </c:layout>
      <c:overlay val="0"/>
    </c:title>
    <c:autoTitleDeleted val="0"/>
    <c:plotArea>
      <c:layout>
        <c:manualLayout>
          <c:layoutTarget val="inner"/>
          <c:xMode val="edge"/>
          <c:yMode val="edge"/>
          <c:x val="9.143888615046715E-2"/>
          <c:y val="0.56965725394810429"/>
          <c:w val="0.85505656596296253"/>
          <c:h val="0.36666616956971293"/>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00B0F0"/>
              </a:solidFill>
            </c:spPr>
            <c:extLst>
              <c:ext xmlns:c16="http://schemas.microsoft.com/office/drawing/2014/chart" uri="{C3380CC4-5D6E-409C-BE32-E72D297353CC}">
                <c16:uniqueId val="{00000001-EE1D-42E6-88A3-226C739D0011}"/>
              </c:ext>
            </c:extLst>
          </c:dPt>
          <c:dPt>
            <c:idx val="1"/>
            <c:invertIfNegative val="0"/>
            <c:bubble3D val="0"/>
            <c:spPr>
              <a:solidFill>
                <a:srgbClr val="92D050"/>
              </a:solidFill>
            </c:spPr>
            <c:extLst>
              <c:ext xmlns:c16="http://schemas.microsoft.com/office/drawing/2014/chart" uri="{C3380CC4-5D6E-409C-BE32-E72D297353CC}">
                <c16:uniqueId val="{00000003-EE1D-42E6-88A3-226C739D0011}"/>
              </c:ext>
            </c:extLst>
          </c:dPt>
          <c:dPt>
            <c:idx val="2"/>
            <c:invertIfNegative val="0"/>
            <c:bubble3D val="0"/>
            <c:spPr>
              <a:solidFill>
                <a:srgbClr val="FF0066"/>
              </a:solidFill>
            </c:spPr>
            <c:extLst>
              <c:ext xmlns:c16="http://schemas.microsoft.com/office/drawing/2014/chart" uri="{C3380CC4-5D6E-409C-BE32-E72D297353CC}">
                <c16:uniqueId val="{00000005-EE1D-42E6-88A3-226C739D0011}"/>
              </c:ext>
            </c:extLst>
          </c:dPt>
          <c:dLbls>
            <c:dLbl>
              <c:idx val="0"/>
              <c:layout>
                <c:manualLayout>
                  <c:x val="4.9807810908882293E-3"/>
                  <c:y val="1.8779790904063457E-2"/>
                </c:manualLayout>
              </c:layout>
              <c:spPr>
                <a:noFill/>
                <a:ln w="25381">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1D-42E6-88A3-226C739D0011}"/>
                </c:ext>
              </c:extLst>
            </c:dLbl>
            <c:spPr>
              <a:noFill/>
              <a:ln w="2538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Other Scottish Council Spend (£173,554,539)</c:v>
                </c:pt>
                <c:pt idx="1">
                  <c:v>Falkirk Council Spend (£110,724,525)</c:v>
                </c:pt>
                <c:pt idx="2">
                  <c:v>Rest of UK (£46,650,372)</c:v>
                </c:pt>
              </c:strCache>
            </c:strRef>
          </c:cat>
          <c:val>
            <c:numRef>
              <c:f>Sheet1!$B$2:$B$4</c:f>
              <c:numCache>
                <c:formatCode>0.0%</c:formatCode>
                <c:ptCount val="3"/>
                <c:pt idx="0">
                  <c:v>0.52444575827941764</c:v>
                </c:pt>
                <c:pt idx="1">
                  <c:v>0.33458650985643962</c:v>
                </c:pt>
                <c:pt idx="2">
                  <c:v>0.14096773186414277</c:v>
                </c:pt>
              </c:numCache>
            </c:numRef>
          </c:val>
          <c:extLst>
            <c:ext xmlns:c16="http://schemas.microsoft.com/office/drawing/2014/chart" uri="{C3380CC4-5D6E-409C-BE32-E72D297353CC}">
              <c16:uniqueId val="{00000006-EE1D-42E6-88A3-226C739D0011}"/>
            </c:ext>
          </c:extLst>
        </c:ser>
        <c:dLbls>
          <c:showLegendKey val="0"/>
          <c:showVal val="0"/>
          <c:showCatName val="0"/>
          <c:showSerName val="0"/>
          <c:showPercent val="0"/>
          <c:showBubbleSize val="0"/>
        </c:dLbls>
        <c:gapWidth val="70"/>
        <c:axId val="168627200"/>
        <c:axId val="168645376"/>
      </c:barChart>
      <c:catAx>
        <c:axId val="168627200"/>
        <c:scaling>
          <c:orientation val="minMax"/>
        </c:scaling>
        <c:delete val="0"/>
        <c:axPos val="b"/>
        <c:numFmt formatCode="General" sourceLinked="1"/>
        <c:majorTickMark val="out"/>
        <c:minorTickMark val="none"/>
        <c:tickLblPos val="none"/>
        <c:crossAx val="168645376"/>
        <c:crosses val="autoZero"/>
        <c:auto val="1"/>
        <c:lblAlgn val="ctr"/>
        <c:lblOffset val="100"/>
        <c:noMultiLvlLbl val="0"/>
      </c:catAx>
      <c:valAx>
        <c:axId val="168645376"/>
        <c:scaling>
          <c:orientation val="minMax"/>
          <c:max val="0.60000000000000009"/>
          <c:min val="0"/>
        </c:scaling>
        <c:delete val="0"/>
        <c:axPos val="l"/>
        <c:numFmt formatCode="0.0%" sourceLinked="1"/>
        <c:majorTickMark val="out"/>
        <c:minorTickMark val="none"/>
        <c:tickLblPos val="nextTo"/>
        <c:spPr>
          <a:ln>
            <a:solidFill>
              <a:sysClr val="windowText" lastClr="000000"/>
            </a:solidFill>
          </a:ln>
        </c:spPr>
        <c:crossAx val="168627200"/>
        <c:crosses val="autoZero"/>
        <c:crossBetween val="between"/>
        <c:majorUnit val="0.1"/>
        <c:minorUnit val="0.1"/>
      </c:valAx>
      <c:spPr>
        <a:ln>
          <a:noFill/>
        </a:ln>
      </c:spPr>
    </c:plotArea>
    <c:legend>
      <c:legendPos val="r"/>
      <c:layout>
        <c:manualLayout>
          <c:xMode val="edge"/>
          <c:yMode val="edge"/>
          <c:x val="0.48274774181655389"/>
          <c:y val="0.26072561624269125"/>
          <c:w val="0.4930505115431999"/>
          <c:h val="0.22176848728073825"/>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Falkirk Council </a:t>
            </a:r>
          </a:p>
          <a:p>
            <a:pPr algn="ctr">
              <a:defRPr/>
            </a:pPr>
            <a:r>
              <a:rPr lang="en-US"/>
              <a:t>Supplier Size Spend 2023/24</a:t>
            </a:r>
          </a:p>
        </c:rich>
      </c:tx>
      <c:layout>
        <c:manualLayout>
          <c:xMode val="edge"/>
          <c:yMode val="edge"/>
          <c:x val="0.30648704626207435"/>
          <c:y val="1.2327784286479761E-2"/>
        </c:manualLayout>
      </c:layout>
      <c:overlay val="0"/>
    </c:title>
    <c:autoTitleDeleted val="0"/>
    <c:plotArea>
      <c:layout>
        <c:manualLayout>
          <c:layoutTarget val="inner"/>
          <c:xMode val="edge"/>
          <c:yMode val="edge"/>
          <c:x val="9.143888615046715E-2"/>
          <c:y val="0.25849621053285499"/>
          <c:w val="0.59645125117787234"/>
          <c:h val="0.6778134600855189"/>
        </c:manualLayout>
      </c:layout>
      <c:barChart>
        <c:barDir val="col"/>
        <c:grouping val="clustered"/>
        <c:varyColors val="1"/>
        <c:ser>
          <c:idx val="0"/>
          <c:order val="0"/>
          <c:tx>
            <c:strRef>
              <c:f>Sheet1!$B$1</c:f>
              <c:strCache>
                <c:ptCount val="1"/>
                <c:pt idx="0">
                  <c:v>Falkirk Council Spend</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1-5C14-4BFE-8013-5CA4A8D2FCE1}"/>
              </c:ext>
            </c:extLst>
          </c:dPt>
          <c:dPt>
            <c:idx val="1"/>
            <c:invertIfNegative val="0"/>
            <c:bubble3D val="0"/>
            <c:spPr>
              <a:solidFill>
                <a:srgbClr val="FF0066"/>
              </a:solidFill>
            </c:spPr>
            <c:extLst>
              <c:ext xmlns:c16="http://schemas.microsoft.com/office/drawing/2014/chart" uri="{C3380CC4-5D6E-409C-BE32-E72D297353CC}">
                <c16:uniqueId val="{00000003-5C14-4BFE-8013-5CA4A8D2FCE1}"/>
              </c:ext>
            </c:extLst>
          </c:dPt>
          <c:dPt>
            <c:idx val="2"/>
            <c:invertIfNegative val="0"/>
            <c:bubble3D val="0"/>
            <c:spPr>
              <a:solidFill>
                <a:srgbClr val="00B0F0"/>
              </a:solidFill>
            </c:spPr>
            <c:extLst>
              <c:ext xmlns:c16="http://schemas.microsoft.com/office/drawing/2014/chart" uri="{C3380CC4-5D6E-409C-BE32-E72D297353CC}">
                <c16:uniqueId val="{00000005-5C14-4BFE-8013-5CA4A8D2FCE1}"/>
              </c:ext>
            </c:extLst>
          </c:dPt>
          <c:dPt>
            <c:idx val="3"/>
            <c:invertIfNegative val="0"/>
            <c:bubble3D val="0"/>
            <c:extLst>
              <c:ext xmlns:c16="http://schemas.microsoft.com/office/drawing/2014/chart" uri="{C3380CC4-5D6E-409C-BE32-E72D297353CC}">
                <c16:uniqueId val="{00000006-5C14-4BFE-8013-5CA4A8D2FCE1}"/>
              </c:ext>
            </c:extLst>
          </c:dPt>
          <c:dLbls>
            <c:dLbl>
              <c:idx val="0"/>
              <c:layout>
                <c:manualLayout>
                  <c:x val="4.9807810908882293E-3"/>
                  <c:y val="1.8779790904063457E-2"/>
                </c:manualLayout>
              </c:layout>
              <c:spPr>
                <a:noFill/>
                <a:ln w="25381">
                  <a:noFill/>
                </a:ln>
              </c:spPr>
              <c:txPr>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14-4BFE-8013-5CA4A8D2FCE1}"/>
                </c:ext>
              </c:extLst>
            </c:dLbl>
            <c:spPr>
              <a:noFill/>
              <a:ln w="2538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Small Suppliers (£99,314,159)</c:v>
                </c:pt>
                <c:pt idx="1">
                  <c:v>Medium Suppliers (£98,946,371)</c:v>
                </c:pt>
                <c:pt idx="2">
                  <c:v>Large Suppliers (£132,101,264)</c:v>
                </c:pt>
                <c:pt idx="3">
                  <c:v>Unclassified Supplier size (£567,642)</c:v>
                </c:pt>
              </c:strCache>
            </c:strRef>
          </c:cat>
          <c:val>
            <c:numRef>
              <c:f>Sheet1!$B$2:$B$5</c:f>
              <c:numCache>
                <c:formatCode>0.0%</c:formatCode>
                <c:ptCount val="4"/>
                <c:pt idx="0">
                  <c:v>0.3001067544804325</c:v>
                </c:pt>
                <c:pt idx="1">
                  <c:v>0.29899537555794825</c:v>
                </c:pt>
                <c:pt idx="2">
                  <c:v>0.3991825737738241</c:v>
                </c:pt>
                <c:pt idx="3">
                  <c:v>1.7152961877951527E-3</c:v>
                </c:pt>
              </c:numCache>
            </c:numRef>
          </c:val>
          <c:extLst>
            <c:ext xmlns:c16="http://schemas.microsoft.com/office/drawing/2014/chart" uri="{C3380CC4-5D6E-409C-BE32-E72D297353CC}">
              <c16:uniqueId val="{00000007-5C14-4BFE-8013-5CA4A8D2FCE1}"/>
            </c:ext>
          </c:extLst>
        </c:ser>
        <c:dLbls>
          <c:showLegendKey val="0"/>
          <c:showVal val="0"/>
          <c:showCatName val="0"/>
          <c:showSerName val="0"/>
          <c:showPercent val="0"/>
          <c:showBubbleSize val="0"/>
        </c:dLbls>
        <c:gapWidth val="70"/>
        <c:axId val="168456576"/>
        <c:axId val="168458112"/>
      </c:barChart>
      <c:catAx>
        <c:axId val="168456576"/>
        <c:scaling>
          <c:orientation val="minMax"/>
        </c:scaling>
        <c:delete val="0"/>
        <c:axPos val="b"/>
        <c:numFmt formatCode="General" sourceLinked="1"/>
        <c:majorTickMark val="out"/>
        <c:minorTickMark val="none"/>
        <c:tickLblPos val="none"/>
        <c:crossAx val="168458112"/>
        <c:crosses val="autoZero"/>
        <c:auto val="1"/>
        <c:lblAlgn val="ctr"/>
        <c:lblOffset val="100"/>
        <c:noMultiLvlLbl val="0"/>
      </c:catAx>
      <c:valAx>
        <c:axId val="168458112"/>
        <c:scaling>
          <c:orientation val="minMax"/>
          <c:max val="0.45"/>
          <c:min val="0"/>
        </c:scaling>
        <c:delete val="0"/>
        <c:axPos val="l"/>
        <c:numFmt formatCode="0.0%" sourceLinked="1"/>
        <c:majorTickMark val="out"/>
        <c:minorTickMark val="none"/>
        <c:tickLblPos val="nextTo"/>
        <c:crossAx val="168456576"/>
        <c:crosses val="autoZero"/>
        <c:crossBetween val="between"/>
        <c:majorUnit val="0.1"/>
      </c:valAx>
    </c:plotArea>
    <c:legend>
      <c:legendPos val="r"/>
      <c:layout>
        <c:manualLayout>
          <c:xMode val="edge"/>
          <c:yMode val="edge"/>
          <c:x val="0.55406859259649399"/>
          <c:y val="0.32358658726163453"/>
          <c:w val="0.43480156953624943"/>
          <c:h val="0.41369293554831582"/>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38498-5CE8-49BD-9A2B-607EAAE8B645}"/>
</file>

<file path=customXml/itemProps2.xml><?xml version="1.0" encoding="utf-8"?>
<ds:datastoreItem xmlns:ds="http://schemas.openxmlformats.org/officeDocument/2006/customXml" ds:itemID="{84071BD7-45CF-4BC4-8514-2245B29D15FC}">
  <ds:schemaRefs>
    <ds:schemaRef ds:uri="http://schemas.microsoft.com/office/2006/metadata/properties"/>
    <ds:schemaRef ds:uri="http://schemas.microsoft.com/office/infopath/2007/PartnerControls"/>
    <ds:schemaRef ds:uri="25d25e4b-118d-494c-ae3c-cb98c8b8a495"/>
  </ds:schemaRefs>
</ds:datastoreItem>
</file>

<file path=customXml/itemProps3.xml><?xml version="1.0" encoding="utf-8"?>
<ds:datastoreItem xmlns:ds="http://schemas.openxmlformats.org/officeDocument/2006/customXml" ds:itemID="{ECC62374-56BC-4067-92A1-ECA8EAB9E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Template>
  <TotalTime>10</TotalTime>
  <Pages>47</Pages>
  <Words>14024</Words>
  <Characters>79941</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93778</CharactersWithSpaces>
  <SharedDoc>false</SharedDoc>
  <HLinks>
    <vt:vector size="576" baseType="variant">
      <vt:variant>
        <vt:i4>7536749</vt:i4>
      </vt:variant>
      <vt:variant>
        <vt:i4>462</vt:i4>
      </vt:variant>
      <vt:variant>
        <vt:i4>0</vt:i4>
      </vt:variant>
      <vt:variant>
        <vt:i4>5</vt:i4>
      </vt:variant>
      <vt:variant>
        <vt:lpwstr>http://www.businessdictionary.com/definition/contract.html</vt:lpwstr>
      </vt:variant>
      <vt:variant>
        <vt:lpwstr/>
      </vt:variant>
      <vt:variant>
        <vt:i4>3866685</vt:i4>
      </vt:variant>
      <vt:variant>
        <vt:i4>459</vt:i4>
      </vt:variant>
      <vt:variant>
        <vt:i4>0</vt:i4>
      </vt:variant>
      <vt:variant>
        <vt:i4>5</vt:i4>
      </vt:variant>
      <vt:variant>
        <vt:lpwstr>http://www.businessdictionary.com/definition/agreement.html</vt:lpwstr>
      </vt:variant>
      <vt:variant>
        <vt:lpwstr/>
      </vt:variant>
      <vt:variant>
        <vt:i4>8061025</vt:i4>
      </vt:variant>
      <vt:variant>
        <vt:i4>456</vt:i4>
      </vt:variant>
      <vt:variant>
        <vt:i4>0</vt:i4>
      </vt:variant>
      <vt:variant>
        <vt:i4>5</vt:i4>
      </vt:variant>
      <vt:variant>
        <vt:lpwstr>http://www.businessdictionary.com/definition/form.html</vt:lpwstr>
      </vt:variant>
      <vt:variant>
        <vt:lpwstr/>
      </vt:variant>
      <vt:variant>
        <vt:i4>7405681</vt:i4>
      </vt:variant>
      <vt:variant>
        <vt:i4>453</vt:i4>
      </vt:variant>
      <vt:variant>
        <vt:i4>0</vt:i4>
      </vt:variant>
      <vt:variant>
        <vt:i4>5</vt:i4>
      </vt:variant>
      <vt:variant>
        <vt:lpwstr>http://www.businessdictionary.com/definition/requirements.html</vt:lpwstr>
      </vt:variant>
      <vt:variant>
        <vt:lpwstr/>
      </vt:variant>
      <vt:variant>
        <vt:i4>4915293</vt:i4>
      </vt:variant>
      <vt:variant>
        <vt:i4>450</vt:i4>
      </vt:variant>
      <vt:variant>
        <vt:i4>0</vt:i4>
      </vt:variant>
      <vt:variant>
        <vt:i4>5</vt:i4>
      </vt:variant>
      <vt:variant>
        <vt:lpwstr>http://www.businessdictionary.com/definition/general.html</vt:lpwstr>
      </vt:variant>
      <vt:variant>
        <vt:lpwstr/>
      </vt:variant>
      <vt:variant>
        <vt:i4>196691</vt:i4>
      </vt:variant>
      <vt:variant>
        <vt:i4>447</vt:i4>
      </vt:variant>
      <vt:variant>
        <vt:i4>0</vt:i4>
      </vt:variant>
      <vt:variant>
        <vt:i4>5</vt:i4>
      </vt:variant>
      <vt:variant>
        <vt:lpwstr>http://www.publiccontractsscotland.gov.uk/demo/PortalMap.aspx</vt:lpwstr>
      </vt:variant>
      <vt:variant>
        <vt:lpwstr/>
      </vt:variant>
      <vt:variant>
        <vt:i4>1704011</vt:i4>
      </vt:variant>
      <vt:variant>
        <vt:i4>444</vt:i4>
      </vt:variant>
      <vt:variant>
        <vt:i4>0</vt:i4>
      </vt:variant>
      <vt:variant>
        <vt:i4>5</vt:i4>
      </vt:variant>
      <vt:variant>
        <vt:lpwstr>http://www.gov.scot/Topics/Government/Procurement/Selling/SupplierJourney/what-to-expect/contract-thresholds</vt:lpwstr>
      </vt:variant>
      <vt:variant>
        <vt:lpwstr/>
      </vt:variant>
      <vt:variant>
        <vt:i4>4391019</vt:i4>
      </vt:variant>
      <vt:variant>
        <vt:i4>441</vt:i4>
      </vt:variant>
      <vt:variant>
        <vt:i4>0</vt:i4>
      </vt:variant>
      <vt:variant>
        <vt:i4>5</vt:i4>
      </vt:variant>
      <vt:variant>
        <vt:lpwstr>https://www.webarchive.org.uk/wayback/archive/20150829104239mp_/http:/www.gov.scot/Resource/0046/00469535.pdf</vt:lpwstr>
      </vt:variant>
      <vt:variant>
        <vt:lpwstr/>
      </vt:variant>
      <vt:variant>
        <vt:i4>5832735</vt:i4>
      </vt:variant>
      <vt:variant>
        <vt:i4>438</vt:i4>
      </vt:variant>
      <vt:variant>
        <vt:i4>0</vt:i4>
      </vt:variant>
      <vt:variant>
        <vt:i4>5</vt:i4>
      </vt:variant>
      <vt:variant>
        <vt:lpwstr>https://procdev-prod.horisk.com/</vt:lpwstr>
      </vt:variant>
      <vt:variant>
        <vt:lpwstr/>
      </vt:variant>
      <vt:variant>
        <vt:i4>5242972</vt:i4>
      </vt:variant>
      <vt:variant>
        <vt:i4>435</vt:i4>
      </vt:variant>
      <vt:variant>
        <vt:i4>0</vt:i4>
      </vt:variant>
      <vt:variant>
        <vt:i4>5</vt:i4>
      </vt:variant>
      <vt:variant>
        <vt:lpwstr>https://sustainableprocurementtools.scot/</vt:lpwstr>
      </vt:variant>
      <vt:variant>
        <vt:lpwstr/>
      </vt:variant>
      <vt:variant>
        <vt:i4>5111817</vt:i4>
      </vt:variant>
      <vt:variant>
        <vt:i4>431</vt:i4>
      </vt:variant>
      <vt:variant>
        <vt:i4>0</vt:i4>
      </vt:variant>
      <vt:variant>
        <vt:i4>5</vt:i4>
      </vt:variant>
      <vt:variant>
        <vt:lpwstr>https://falkirk365.sharepoint.com/sites/FC-INT-ProcurementUnitAll-CorporateProcurementStrategy2024-/Shared Documents/www.gov.scot</vt:lpwstr>
      </vt:variant>
      <vt:variant>
        <vt:lpwstr/>
      </vt:variant>
      <vt:variant>
        <vt:i4>6029326</vt:i4>
      </vt:variant>
      <vt:variant>
        <vt:i4>429</vt:i4>
      </vt:variant>
      <vt:variant>
        <vt:i4>0</vt:i4>
      </vt:variant>
      <vt:variant>
        <vt:i4>5</vt:i4>
      </vt:variant>
      <vt:variant>
        <vt:lpwstr>https://ukc-word-edit.officeapps.live.com/we/SPPN 10/2020: Measuring Social Impact in Public Procurement</vt:lpwstr>
      </vt:variant>
      <vt:variant>
        <vt:lpwstr/>
      </vt:variant>
      <vt:variant>
        <vt:i4>2949171</vt:i4>
      </vt:variant>
      <vt:variant>
        <vt:i4>426</vt:i4>
      </vt:variant>
      <vt:variant>
        <vt:i4>0</vt:i4>
      </vt:variant>
      <vt:variant>
        <vt:i4>5</vt:i4>
      </vt:variant>
      <vt:variant>
        <vt:lpwstr>https://www.gov.scot/publications/public-procurement-taking-account-of-climate-and-circular-economy-considerations-3-2022/</vt:lpwstr>
      </vt:variant>
      <vt:variant>
        <vt:lpwstr/>
      </vt:variant>
      <vt:variant>
        <vt:i4>1179717</vt:i4>
      </vt:variant>
      <vt:variant>
        <vt:i4>423</vt:i4>
      </vt:variant>
      <vt:variant>
        <vt:i4>0</vt:i4>
      </vt:variant>
      <vt:variant>
        <vt:i4>5</vt:i4>
      </vt:variant>
      <vt:variant>
        <vt:lpwstr>http://www.legislation.gov.uk/ukpga/2010/15/section/1</vt:lpwstr>
      </vt:variant>
      <vt:variant>
        <vt:lpwstr/>
      </vt:variant>
      <vt:variant>
        <vt:i4>3735671</vt:i4>
      </vt:variant>
      <vt:variant>
        <vt:i4>420</vt:i4>
      </vt:variant>
      <vt:variant>
        <vt:i4>0</vt:i4>
      </vt:variant>
      <vt:variant>
        <vt:i4>5</vt:i4>
      </vt:variant>
      <vt:variant>
        <vt:lpwstr>http://www.legislation.gov.uk/ssi/2015/446/contents</vt:lpwstr>
      </vt:variant>
      <vt:variant>
        <vt:lpwstr/>
      </vt:variant>
      <vt:variant>
        <vt:i4>3604526</vt:i4>
      </vt:variant>
      <vt:variant>
        <vt:i4>417</vt:i4>
      </vt:variant>
      <vt:variant>
        <vt:i4>0</vt:i4>
      </vt:variant>
      <vt:variant>
        <vt:i4>5</vt:i4>
      </vt:variant>
      <vt:variant>
        <vt:lpwstr>http://www.scotland.gov.uk/Topics/Government/Procurement/Selling/Supplierscharter2</vt:lpwstr>
      </vt:variant>
      <vt:variant>
        <vt:lpwstr/>
      </vt:variant>
      <vt:variant>
        <vt:i4>5046360</vt:i4>
      </vt:variant>
      <vt:variant>
        <vt:i4>414</vt:i4>
      </vt:variant>
      <vt:variant>
        <vt:i4>0</vt:i4>
      </vt:variant>
      <vt:variant>
        <vt:i4>5</vt:i4>
      </vt:variant>
      <vt:variant>
        <vt:lpwstr>https://www.gov.scot/publications/sustainable-procurement-duty-tools/</vt:lpwstr>
      </vt:variant>
      <vt:variant>
        <vt:lpwstr/>
      </vt:variant>
      <vt:variant>
        <vt:i4>3014691</vt:i4>
      </vt:variant>
      <vt:variant>
        <vt:i4>411</vt:i4>
      </vt:variant>
      <vt:variant>
        <vt:i4>0</vt:i4>
      </vt:variant>
      <vt:variant>
        <vt:i4>5</vt:i4>
      </vt:variant>
      <vt:variant>
        <vt:lpwstr>https://www.procurementjourney.scot/pcip/pcip-overview</vt:lpwstr>
      </vt:variant>
      <vt:variant>
        <vt:lpwstr/>
      </vt:variant>
      <vt:variant>
        <vt:i4>852048</vt:i4>
      </vt:variant>
      <vt:variant>
        <vt:i4>408</vt:i4>
      </vt:variant>
      <vt:variant>
        <vt:i4>0</vt:i4>
      </vt:variant>
      <vt:variant>
        <vt:i4>5</vt:i4>
      </vt:variant>
      <vt:variant>
        <vt:lpwstr>https://www.publictendersscotland.publiccontractsscotland.gov.uk/esop/pts-host/public/pts/web/login.html</vt:lpwstr>
      </vt:variant>
      <vt:variant>
        <vt:lpwstr/>
      </vt:variant>
      <vt:variant>
        <vt:i4>3407928</vt:i4>
      </vt:variant>
      <vt:variant>
        <vt:i4>405</vt:i4>
      </vt:variant>
      <vt:variant>
        <vt:i4>0</vt:i4>
      </vt:variant>
      <vt:variant>
        <vt:i4>5</vt:i4>
      </vt:variant>
      <vt:variant>
        <vt:lpwstr>https://www.publiccontractsscotland.gov.uk/Default.aspx</vt:lpwstr>
      </vt:variant>
      <vt:variant>
        <vt:lpwstr/>
      </vt:variant>
      <vt:variant>
        <vt:i4>1245215</vt:i4>
      </vt:variant>
      <vt:variant>
        <vt:i4>402</vt:i4>
      </vt:variant>
      <vt:variant>
        <vt:i4>0</vt:i4>
      </vt:variant>
      <vt:variant>
        <vt:i4>5</vt:i4>
      </vt:variant>
      <vt:variant>
        <vt:lpwstr>https://www.procurementjourney.scot/</vt:lpwstr>
      </vt:variant>
      <vt:variant>
        <vt:lpwstr/>
      </vt:variant>
      <vt:variant>
        <vt:i4>4456535</vt:i4>
      </vt:variant>
      <vt:variant>
        <vt:i4>399</vt:i4>
      </vt:variant>
      <vt:variant>
        <vt:i4>0</vt:i4>
      </vt:variant>
      <vt:variant>
        <vt:i4>5</vt:i4>
      </vt:variant>
      <vt:variant>
        <vt:lpwstr>https://www.falkirk.gov.uk/services/council-democracy/policies-strategies/procurement/docs/Procurement Procedures.pdf?v=201906271131</vt:lpwstr>
      </vt:variant>
      <vt:variant>
        <vt:lpwstr/>
      </vt:variant>
      <vt:variant>
        <vt:i4>1441893</vt:i4>
      </vt:variant>
      <vt:variant>
        <vt:i4>396</vt:i4>
      </vt:variant>
      <vt:variant>
        <vt:i4>0</vt:i4>
      </vt:variant>
      <vt:variant>
        <vt:i4>5</vt:i4>
      </vt:variant>
      <vt:variant>
        <vt:lpwstr/>
      </vt:variant>
      <vt:variant>
        <vt:lpwstr>_Appendix_3_–</vt:lpwstr>
      </vt:variant>
      <vt:variant>
        <vt:i4>2490469</vt:i4>
      </vt:variant>
      <vt:variant>
        <vt:i4>393</vt:i4>
      </vt:variant>
      <vt:variant>
        <vt:i4>0</vt:i4>
      </vt:variant>
      <vt:variant>
        <vt:i4>5</vt:i4>
      </vt:variant>
      <vt:variant>
        <vt:lpwstr>https://www.falkirk.gov.uk/services/council-democracy/councillors-decision-making/committees/docs/Financial Regulations.pdf?v=201510261148</vt:lpwstr>
      </vt:variant>
      <vt:variant>
        <vt:lpwstr/>
      </vt:variant>
      <vt:variant>
        <vt:i4>6357041</vt:i4>
      </vt:variant>
      <vt:variant>
        <vt:i4>390</vt:i4>
      </vt:variant>
      <vt:variant>
        <vt:i4>0</vt:i4>
      </vt:variant>
      <vt:variant>
        <vt:i4>5</vt:i4>
      </vt:variant>
      <vt:variant>
        <vt:lpwstr>https://www.falkirk.gov.uk/services/council-democracy/policies-strategies/procurement/docs/Contract Standing Orders.pdf?v=201906271131</vt:lpwstr>
      </vt:variant>
      <vt:variant>
        <vt:lpwstr/>
      </vt:variant>
      <vt:variant>
        <vt:i4>2162731</vt:i4>
      </vt:variant>
      <vt:variant>
        <vt:i4>387</vt:i4>
      </vt:variant>
      <vt:variant>
        <vt:i4>0</vt:i4>
      </vt:variant>
      <vt:variant>
        <vt:i4>5</vt:i4>
      </vt:variant>
      <vt:variant>
        <vt:lpwstr>https://www.falkirk.gov.uk/services/council-democracy/councillors-decision-making/docs/management-structure/corporate/02 Corporate Plan.pdf?v=201906271131</vt:lpwstr>
      </vt:variant>
      <vt:variant>
        <vt:lpwstr/>
      </vt:variant>
      <vt:variant>
        <vt:i4>3080298</vt:i4>
      </vt:variant>
      <vt:variant>
        <vt:i4>384</vt:i4>
      </vt:variant>
      <vt:variant>
        <vt:i4>0</vt:i4>
      </vt:variant>
      <vt:variant>
        <vt:i4>5</vt:i4>
      </vt:variant>
      <vt:variant>
        <vt:lpwstr>https://www.gov.scot/policies/public-sector-procurement/guidance-suppliers/</vt:lpwstr>
      </vt:variant>
      <vt:variant>
        <vt:lpwstr/>
      </vt:variant>
      <vt:variant>
        <vt:i4>3276902</vt:i4>
      </vt:variant>
      <vt:variant>
        <vt:i4>381</vt:i4>
      </vt:variant>
      <vt:variant>
        <vt:i4>0</vt:i4>
      </vt:variant>
      <vt:variant>
        <vt:i4>5</vt:i4>
      </vt:variant>
      <vt:variant>
        <vt:lpwstr>https://www.webarchive.org.uk/wayback/archive/20180529232936/http:/www.gov.scot/Topics/Government/Procurement/policy/ProcurementReform</vt:lpwstr>
      </vt:variant>
      <vt:variant>
        <vt:lpwstr/>
      </vt:variant>
      <vt:variant>
        <vt:i4>3080298</vt:i4>
      </vt:variant>
      <vt:variant>
        <vt:i4>378</vt:i4>
      </vt:variant>
      <vt:variant>
        <vt:i4>0</vt:i4>
      </vt:variant>
      <vt:variant>
        <vt:i4>5</vt:i4>
      </vt:variant>
      <vt:variant>
        <vt:lpwstr>https://www.gov.scot/policies/public-sector-procurement/guidance-suppliers/</vt:lpwstr>
      </vt:variant>
      <vt:variant>
        <vt:lpwstr/>
      </vt:variant>
      <vt:variant>
        <vt:i4>5505049</vt:i4>
      </vt:variant>
      <vt:variant>
        <vt:i4>375</vt:i4>
      </vt:variant>
      <vt:variant>
        <vt:i4>0</vt:i4>
      </vt:variant>
      <vt:variant>
        <vt:i4>5</vt:i4>
      </vt:variant>
      <vt:variant>
        <vt:lpwstr>https://www.falkirk.gov.uk/services/council-democracy/policies-strategies/procurement/contracts-register.aspx</vt:lpwstr>
      </vt:variant>
      <vt:variant>
        <vt:lpwstr/>
      </vt:variant>
      <vt:variant>
        <vt:i4>4784214</vt:i4>
      </vt:variant>
      <vt:variant>
        <vt:i4>372</vt:i4>
      </vt:variant>
      <vt:variant>
        <vt:i4>0</vt:i4>
      </vt:variant>
      <vt:variant>
        <vt:i4>5</vt:i4>
      </vt:variant>
      <vt:variant>
        <vt:lpwstr>http://www.falkirk.gov.uk/services/council-democracy/policies-strategies/procurement/docs/Procurement Procedures.pdf</vt:lpwstr>
      </vt:variant>
      <vt:variant>
        <vt:lpwstr/>
      </vt:variant>
      <vt:variant>
        <vt:i4>3080307</vt:i4>
      </vt:variant>
      <vt:variant>
        <vt:i4>369</vt:i4>
      </vt:variant>
      <vt:variant>
        <vt:i4>0</vt:i4>
      </vt:variant>
      <vt:variant>
        <vt:i4>5</vt:i4>
      </vt:variant>
      <vt:variant>
        <vt:lpwstr>http://www.falkirk.gov.uk/services/council-democracy/policies-strategies/procurement/docs/Contract Standing Orders.pdf</vt:lpwstr>
      </vt:variant>
      <vt:variant>
        <vt:lpwstr/>
      </vt:variant>
      <vt:variant>
        <vt:i4>196611</vt:i4>
      </vt:variant>
      <vt:variant>
        <vt:i4>366</vt:i4>
      </vt:variant>
      <vt:variant>
        <vt:i4>0</vt:i4>
      </vt:variant>
      <vt:variant>
        <vt:i4>5</vt:i4>
      </vt:variant>
      <vt:variant>
        <vt:lpwstr>https://www.falkirk.gov.uk/services/council-democracy/policies-strategies/procurement/docs/Annual Procurement Report 2017 to 2018.pdf?v=201910291602</vt:lpwstr>
      </vt:variant>
      <vt:variant>
        <vt:lpwstr/>
      </vt:variant>
      <vt:variant>
        <vt:i4>5832735</vt:i4>
      </vt:variant>
      <vt:variant>
        <vt:i4>363</vt:i4>
      </vt:variant>
      <vt:variant>
        <vt:i4>0</vt:i4>
      </vt:variant>
      <vt:variant>
        <vt:i4>5</vt:i4>
      </vt:variant>
      <vt:variant>
        <vt:lpwstr>https://procdev-prod.horisk.com/</vt:lpwstr>
      </vt:variant>
      <vt:variant>
        <vt:lpwstr/>
      </vt:variant>
      <vt:variant>
        <vt:i4>1441892</vt:i4>
      </vt:variant>
      <vt:variant>
        <vt:i4>360</vt:i4>
      </vt:variant>
      <vt:variant>
        <vt:i4>0</vt:i4>
      </vt:variant>
      <vt:variant>
        <vt:i4>5</vt:i4>
      </vt:variant>
      <vt:variant>
        <vt:lpwstr/>
      </vt:variant>
      <vt:variant>
        <vt:lpwstr>_Appendix_2_–</vt:lpwstr>
      </vt:variant>
      <vt:variant>
        <vt:i4>1441895</vt:i4>
      </vt:variant>
      <vt:variant>
        <vt:i4>357</vt:i4>
      </vt:variant>
      <vt:variant>
        <vt:i4>0</vt:i4>
      </vt:variant>
      <vt:variant>
        <vt:i4>5</vt:i4>
      </vt:variant>
      <vt:variant>
        <vt:lpwstr/>
      </vt:variant>
      <vt:variant>
        <vt:lpwstr>_Appendix_1_–</vt:lpwstr>
      </vt:variant>
      <vt:variant>
        <vt:i4>1441893</vt:i4>
      </vt:variant>
      <vt:variant>
        <vt:i4>354</vt:i4>
      </vt:variant>
      <vt:variant>
        <vt:i4>0</vt:i4>
      </vt:variant>
      <vt:variant>
        <vt:i4>5</vt:i4>
      </vt:variant>
      <vt:variant>
        <vt:lpwstr/>
      </vt:variant>
      <vt:variant>
        <vt:lpwstr>_Appendix_3_–</vt:lpwstr>
      </vt:variant>
      <vt:variant>
        <vt:i4>2031673</vt:i4>
      </vt:variant>
      <vt:variant>
        <vt:i4>347</vt:i4>
      </vt:variant>
      <vt:variant>
        <vt:i4>0</vt:i4>
      </vt:variant>
      <vt:variant>
        <vt:i4>5</vt:i4>
      </vt:variant>
      <vt:variant>
        <vt:lpwstr/>
      </vt:variant>
      <vt:variant>
        <vt:lpwstr>_Toc189726315</vt:lpwstr>
      </vt:variant>
      <vt:variant>
        <vt:i4>2031673</vt:i4>
      </vt:variant>
      <vt:variant>
        <vt:i4>341</vt:i4>
      </vt:variant>
      <vt:variant>
        <vt:i4>0</vt:i4>
      </vt:variant>
      <vt:variant>
        <vt:i4>5</vt:i4>
      </vt:variant>
      <vt:variant>
        <vt:lpwstr/>
      </vt:variant>
      <vt:variant>
        <vt:lpwstr>_Toc189726314</vt:lpwstr>
      </vt:variant>
      <vt:variant>
        <vt:i4>2031673</vt:i4>
      </vt:variant>
      <vt:variant>
        <vt:i4>335</vt:i4>
      </vt:variant>
      <vt:variant>
        <vt:i4>0</vt:i4>
      </vt:variant>
      <vt:variant>
        <vt:i4>5</vt:i4>
      </vt:variant>
      <vt:variant>
        <vt:lpwstr/>
      </vt:variant>
      <vt:variant>
        <vt:lpwstr>_Toc189726313</vt:lpwstr>
      </vt:variant>
      <vt:variant>
        <vt:i4>2031673</vt:i4>
      </vt:variant>
      <vt:variant>
        <vt:i4>329</vt:i4>
      </vt:variant>
      <vt:variant>
        <vt:i4>0</vt:i4>
      </vt:variant>
      <vt:variant>
        <vt:i4>5</vt:i4>
      </vt:variant>
      <vt:variant>
        <vt:lpwstr/>
      </vt:variant>
      <vt:variant>
        <vt:lpwstr>_Toc189726312</vt:lpwstr>
      </vt:variant>
      <vt:variant>
        <vt:i4>2031673</vt:i4>
      </vt:variant>
      <vt:variant>
        <vt:i4>323</vt:i4>
      </vt:variant>
      <vt:variant>
        <vt:i4>0</vt:i4>
      </vt:variant>
      <vt:variant>
        <vt:i4>5</vt:i4>
      </vt:variant>
      <vt:variant>
        <vt:lpwstr/>
      </vt:variant>
      <vt:variant>
        <vt:lpwstr>_Toc189726311</vt:lpwstr>
      </vt:variant>
      <vt:variant>
        <vt:i4>2031673</vt:i4>
      </vt:variant>
      <vt:variant>
        <vt:i4>317</vt:i4>
      </vt:variant>
      <vt:variant>
        <vt:i4>0</vt:i4>
      </vt:variant>
      <vt:variant>
        <vt:i4>5</vt:i4>
      </vt:variant>
      <vt:variant>
        <vt:lpwstr/>
      </vt:variant>
      <vt:variant>
        <vt:lpwstr>_Toc189726310</vt:lpwstr>
      </vt:variant>
      <vt:variant>
        <vt:i4>1966137</vt:i4>
      </vt:variant>
      <vt:variant>
        <vt:i4>311</vt:i4>
      </vt:variant>
      <vt:variant>
        <vt:i4>0</vt:i4>
      </vt:variant>
      <vt:variant>
        <vt:i4>5</vt:i4>
      </vt:variant>
      <vt:variant>
        <vt:lpwstr/>
      </vt:variant>
      <vt:variant>
        <vt:lpwstr>_Toc189726309</vt:lpwstr>
      </vt:variant>
      <vt:variant>
        <vt:i4>1966137</vt:i4>
      </vt:variant>
      <vt:variant>
        <vt:i4>305</vt:i4>
      </vt:variant>
      <vt:variant>
        <vt:i4>0</vt:i4>
      </vt:variant>
      <vt:variant>
        <vt:i4>5</vt:i4>
      </vt:variant>
      <vt:variant>
        <vt:lpwstr/>
      </vt:variant>
      <vt:variant>
        <vt:lpwstr>_Toc189726308</vt:lpwstr>
      </vt:variant>
      <vt:variant>
        <vt:i4>1966137</vt:i4>
      </vt:variant>
      <vt:variant>
        <vt:i4>299</vt:i4>
      </vt:variant>
      <vt:variant>
        <vt:i4>0</vt:i4>
      </vt:variant>
      <vt:variant>
        <vt:i4>5</vt:i4>
      </vt:variant>
      <vt:variant>
        <vt:lpwstr/>
      </vt:variant>
      <vt:variant>
        <vt:lpwstr>_Toc189726307</vt:lpwstr>
      </vt:variant>
      <vt:variant>
        <vt:i4>1966137</vt:i4>
      </vt:variant>
      <vt:variant>
        <vt:i4>293</vt:i4>
      </vt:variant>
      <vt:variant>
        <vt:i4>0</vt:i4>
      </vt:variant>
      <vt:variant>
        <vt:i4>5</vt:i4>
      </vt:variant>
      <vt:variant>
        <vt:lpwstr/>
      </vt:variant>
      <vt:variant>
        <vt:lpwstr>_Toc189726306</vt:lpwstr>
      </vt:variant>
      <vt:variant>
        <vt:i4>1966137</vt:i4>
      </vt:variant>
      <vt:variant>
        <vt:i4>287</vt:i4>
      </vt:variant>
      <vt:variant>
        <vt:i4>0</vt:i4>
      </vt:variant>
      <vt:variant>
        <vt:i4>5</vt:i4>
      </vt:variant>
      <vt:variant>
        <vt:lpwstr/>
      </vt:variant>
      <vt:variant>
        <vt:lpwstr>_Toc189726305</vt:lpwstr>
      </vt:variant>
      <vt:variant>
        <vt:i4>1966137</vt:i4>
      </vt:variant>
      <vt:variant>
        <vt:i4>281</vt:i4>
      </vt:variant>
      <vt:variant>
        <vt:i4>0</vt:i4>
      </vt:variant>
      <vt:variant>
        <vt:i4>5</vt:i4>
      </vt:variant>
      <vt:variant>
        <vt:lpwstr/>
      </vt:variant>
      <vt:variant>
        <vt:lpwstr>_Toc189726304</vt:lpwstr>
      </vt:variant>
      <vt:variant>
        <vt:i4>1966137</vt:i4>
      </vt:variant>
      <vt:variant>
        <vt:i4>275</vt:i4>
      </vt:variant>
      <vt:variant>
        <vt:i4>0</vt:i4>
      </vt:variant>
      <vt:variant>
        <vt:i4>5</vt:i4>
      </vt:variant>
      <vt:variant>
        <vt:lpwstr/>
      </vt:variant>
      <vt:variant>
        <vt:lpwstr>_Toc189726303</vt:lpwstr>
      </vt:variant>
      <vt:variant>
        <vt:i4>1966137</vt:i4>
      </vt:variant>
      <vt:variant>
        <vt:i4>269</vt:i4>
      </vt:variant>
      <vt:variant>
        <vt:i4>0</vt:i4>
      </vt:variant>
      <vt:variant>
        <vt:i4>5</vt:i4>
      </vt:variant>
      <vt:variant>
        <vt:lpwstr/>
      </vt:variant>
      <vt:variant>
        <vt:lpwstr>_Toc189726302</vt:lpwstr>
      </vt:variant>
      <vt:variant>
        <vt:i4>1966137</vt:i4>
      </vt:variant>
      <vt:variant>
        <vt:i4>263</vt:i4>
      </vt:variant>
      <vt:variant>
        <vt:i4>0</vt:i4>
      </vt:variant>
      <vt:variant>
        <vt:i4>5</vt:i4>
      </vt:variant>
      <vt:variant>
        <vt:lpwstr/>
      </vt:variant>
      <vt:variant>
        <vt:lpwstr>_Toc189726301</vt:lpwstr>
      </vt:variant>
      <vt:variant>
        <vt:i4>1966137</vt:i4>
      </vt:variant>
      <vt:variant>
        <vt:i4>257</vt:i4>
      </vt:variant>
      <vt:variant>
        <vt:i4>0</vt:i4>
      </vt:variant>
      <vt:variant>
        <vt:i4>5</vt:i4>
      </vt:variant>
      <vt:variant>
        <vt:lpwstr/>
      </vt:variant>
      <vt:variant>
        <vt:lpwstr>_Toc189726300</vt:lpwstr>
      </vt:variant>
      <vt:variant>
        <vt:i4>1507384</vt:i4>
      </vt:variant>
      <vt:variant>
        <vt:i4>251</vt:i4>
      </vt:variant>
      <vt:variant>
        <vt:i4>0</vt:i4>
      </vt:variant>
      <vt:variant>
        <vt:i4>5</vt:i4>
      </vt:variant>
      <vt:variant>
        <vt:lpwstr/>
      </vt:variant>
      <vt:variant>
        <vt:lpwstr>_Toc189726299</vt:lpwstr>
      </vt:variant>
      <vt:variant>
        <vt:i4>1507384</vt:i4>
      </vt:variant>
      <vt:variant>
        <vt:i4>245</vt:i4>
      </vt:variant>
      <vt:variant>
        <vt:i4>0</vt:i4>
      </vt:variant>
      <vt:variant>
        <vt:i4>5</vt:i4>
      </vt:variant>
      <vt:variant>
        <vt:lpwstr/>
      </vt:variant>
      <vt:variant>
        <vt:lpwstr>_Toc189726298</vt:lpwstr>
      </vt:variant>
      <vt:variant>
        <vt:i4>1507384</vt:i4>
      </vt:variant>
      <vt:variant>
        <vt:i4>239</vt:i4>
      </vt:variant>
      <vt:variant>
        <vt:i4>0</vt:i4>
      </vt:variant>
      <vt:variant>
        <vt:i4>5</vt:i4>
      </vt:variant>
      <vt:variant>
        <vt:lpwstr/>
      </vt:variant>
      <vt:variant>
        <vt:lpwstr>_Toc189726297</vt:lpwstr>
      </vt:variant>
      <vt:variant>
        <vt:i4>1507384</vt:i4>
      </vt:variant>
      <vt:variant>
        <vt:i4>233</vt:i4>
      </vt:variant>
      <vt:variant>
        <vt:i4>0</vt:i4>
      </vt:variant>
      <vt:variant>
        <vt:i4>5</vt:i4>
      </vt:variant>
      <vt:variant>
        <vt:lpwstr/>
      </vt:variant>
      <vt:variant>
        <vt:lpwstr>_Toc189726296</vt:lpwstr>
      </vt:variant>
      <vt:variant>
        <vt:i4>1507384</vt:i4>
      </vt:variant>
      <vt:variant>
        <vt:i4>227</vt:i4>
      </vt:variant>
      <vt:variant>
        <vt:i4>0</vt:i4>
      </vt:variant>
      <vt:variant>
        <vt:i4>5</vt:i4>
      </vt:variant>
      <vt:variant>
        <vt:lpwstr/>
      </vt:variant>
      <vt:variant>
        <vt:lpwstr>_Toc189726295</vt:lpwstr>
      </vt:variant>
      <vt:variant>
        <vt:i4>1507384</vt:i4>
      </vt:variant>
      <vt:variant>
        <vt:i4>221</vt:i4>
      </vt:variant>
      <vt:variant>
        <vt:i4>0</vt:i4>
      </vt:variant>
      <vt:variant>
        <vt:i4>5</vt:i4>
      </vt:variant>
      <vt:variant>
        <vt:lpwstr/>
      </vt:variant>
      <vt:variant>
        <vt:lpwstr>_Toc189726294</vt:lpwstr>
      </vt:variant>
      <vt:variant>
        <vt:i4>1507384</vt:i4>
      </vt:variant>
      <vt:variant>
        <vt:i4>215</vt:i4>
      </vt:variant>
      <vt:variant>
        <vt:i4>0</vt:i4>
      </vt:variant>
      <vt:variant>
        <vt:i4>5</vt:i4>
      </vt:variant>
      <vt:variant>
        <vt:lpwstr/>
      </vt:variant>
      <vt:variant>
        <vt:lpwstr>_Toc189726293</vt:lpwstr>
      </vt:variant>
      <vt:variant>
        <vt:i4>1507384</vt:i4>
      </vt:variant>
      <vt:variant>
        <vt:i4>209</vt:i4>
      </vt:variant>
      <vt:variant>
        <vt:i4>0</vt:i4>
      </vt:variant>
      <vt:variant>
        <vt:i4>5</vt:i4>
      </vt:variant>
      <vt:variant>
        <vt:lpwstr/>
      </vt:variant>
      <vt:variant>
        <vt:lpwstr>_Toc189726292</vt:lpwstr>
      </vt:variant>
      <vt:variant>
        <vt:i4>1507384</vt:i4>
      </vt:variant>
      <vt:variant>
        <vt:i4>203</vt:i4>
      </vt:variant>
      <vt:variant>
        <vt:i4>0</vt:i4>
      </vt:variant>
      <vt:variant>
        <vt:i4>5</vt:i4>
      </vt:variant>
      <vt:variant>
        <vt:lpwstr/>
      </vt:variant>
      <vt:variant>
        <vt:lpwstr>_Toc189726291</vt:lpwstr>
      </vt:variant>
      <vt:variant>
        <vt:i4>1507384</vt:i4>
      </vt:variant>
      <vt:variant>
        <vt:i4>197</vt:i4>
      </vt:variant>
      <vt:variant>
        <vt:i4>0</vt:i4>
      </vt:variant>
      <vt:variant>
        <vt:i4>5</vt:i4>
      </vt:variant>
      <vt:variant>
        <vt:lpwstr/>
      </vt:variant>
      <vt:variant>
        <vt:lpwstr>_Toc189726290</vt:lpwstr>
      </vt:variant>
      <vt:variant>
        <vt:i4>1441848</vt:i4>
      </vt:variant>
      <vt:variant>
        <vt:i4>191</vt:i4>
      </vt:variant>
      <vt:variant>
        <vt:i4>0</vt:i4>
      </vt:variant>
      <vt:variant>
        <vt:i4>5</vt:i4>
      </vt:variant>
      <vt:variant>
        <vt:lpwstr/>
      </vt:variant>
      <vt:variant>
        <vt:lpwstr>_Toc189726289</vt:lpwstr>
      </vt:variant>
      <vt:variant>
        <vt:i4>1441848</vt:i4>
      </vt:variant>
      <vt:variant>
        <vt:i4>185</vt:i4>
      </vt:variant>
      <vt:variant>
        <vt:i4>0</vt:i4>
      </vt:variant>
      <vt:variant>
        <vt:i4>5</vt:i4>
      </vt:variant>
      <vt:variant>
        <vt:lpwstr/>
      </vt:variant>
      <vt:variant>
        <vt:lpwstr>_Toc189726288</vt:lpwstr>
      </vt:variant>
      <vt:variant>
        <vt:i4>1441848</vt:i4>
      </vt:variant>
      <vt:variant>
        <vt:i4>179</vt:i4>
      </vt:variant>
      <vt:variant>
        <vt:i4>0</vt:i4>
      </vt:variant>
      <vt:variant>
        <vt:i4>5</vt:i4>
      </vt:variant>
      <vt:variant>
        <vt:lpwstr/>
      </vt:variant>
      <vt:variant>
        <vt:lpwstr>_Toc189726287</vt:lpwstr>
      </vt:variant>
      <vt:variant>
        <vt:i4>1441848</vt:i4>
      </vt:variant>
      <vt:variant>
        <vt:i4>173</vt:i4>
      </vt:variant>
      <vt:variant>
        <vt:i4>0</vt:i4>
      </vt:variant>
      <vt:variant>
        <vt:i4>5</vt:i4>
      </vt:variant>
      <vt:variant>
        <vt:lpwstr/>
      </vt:variant>
      <vt:variant>
        <vt:lpwstr>_Toc189726286</vt:lpwstr>
      </vt:variant>
      <vt:variant>
        <vt:i4>1441848</vt:i4>
      </vt:variant>
      <vt:variant>
        <vt:i4>167</vt:i4>
      </vt:variant>
      <vt:variant>
        <vt:i4>0</vt:i4>
      </vt:variant>
      <vt:variant>
        <vt:i4>5</vt:i4>
      </vt:variant>
      <vt:variant>
        <vt:lpwstr/>
      </vt:variant>
      <vt:variant>
        <vt:lpwstr>_Toc189726285</vt:lpwstr>
      </vt:variant>
      <vt:variant>
        <vt:i4>1441848</vt:i4>
      </vt:variant>
      <vt:variant>
        <vt:i4>161</vt:i4>
      </vt:variant>
      <vt:variant>
        <vt:i4>0</vt:i4>
      </vt:variant>
      <vt:variant>
        <vt:i4>5</vt:i4>
      </vt:variant>
      <vt:variant>
        <vt:lpwstr/>
      </vt:variant>
      <vt:variant>
        <vt:lpwstr>_Toc189726284</vt:lpwstr>
      </vt:variant>
      <vt:variant>
        <vt:i4>1441848</vt:i4>
      </vt:variant>
      <vt:variant>
        <vt:i4>155</vt:i4>
      </vt:variant>
      <vt:variant>
        <vt:i4>0</vt:i4>
      </vt:variant>
      <vt:variant>
        <vt:i4>5</vt:i4>
      </vt:variant>
      <vt:variant>
        <vt:lpwstr/>
      </vt:variant>
      <vt:variant>
        <vt:lpwstr>_Toc189726283</vt:lpwstr>
      </vt:variant>
      <vt:variant>
        <vt:i4>1441848</vt:i4>
      </vt:variant>
      <vt:variant>
        <vt:i4>149</vt:i4>
      </vt:variant>
      <vt:variant>
        <vt:i4>0</vt:i4>
      </vt:variant>
      <vt:variant>
        <vt:i4>5</vt:i4>
      </vt:variant>
      <vt:variant>
        <vt:lpwstr/>
      </vt:variant>
      <vt:variant>
        <vt:lpwstr>_Toc189726282</vt:lpwstr>
      </vt:variant>
      <vt:variant>
        <vt:i4>1441848</vt:i4>
      </vt:variant>
      <vt:variant>
        <vt:i4>143</vt:i4>
      </vt:variant>
      <vt:variant>
        <vt:i4>0</vt:i4>
      </vt:variant>
      <vt:variant>
        <vt:i4>5</vt:i4>
      </vt:variant>
      <vt:variant>
        <vt:lpwstr/>
      </vt:variant>
      <vt:variant>
        <vt:lpwstr>_Toc189726281</vt:lpwstr>
      </vt:variant>
      <vt:variant>
        <vt:i4>1441848</vt:i4>
      </vt:variant>
      <vt:variant>
        <vt:i4>137</vt:i4>
      </vt:variant>
      <vt:variant>
        <vt:i4>0</vt:i4>
      </vt:variant>
      <vt:variant>
        <vt:i4>5</vt:i4>
      </vt:variant>
      <vt:variant>
        <vt:lpwstr/>
      </vt:variant>
      <vt:variant>
        <vt:lpwstr>_Toc189726280</vt:lpwstr>
      </vt:variant>
      <vt:variant>
        <vt:i4>1638456</vt:i4>
      </vt:variant>
      <vt:variant>
        <vt:i4>131</vt:i4>
      </vt:variant>
      <vt:variant>
        <vt:i4>0</vt:i4>
      </vt:variant>
      <vt:variant>
        <vt:i4>5</vt:i4>
      </vt:variant>
      <vt:variant>
        <vt:lpwstr/>
      </vt:variant>
      <vt:variant>
        <vt:lpwstr>_Toc189726279</vt:lpwstr>
      </vt:variant>
      <vt:variant>
        <vt:i4>1638456</vt:i4>
      </vt:variant>
      <vt:variant>
        <vt:i4>125</vt:i4>
      </vt:variant>
      <vt:variant>
        <vt:i4>0</vt:i4>
      </vt:variant>
      <vt:variant>
        <vt:i4>5</vt:i4>
      </vt:variant>
      <vt:variant>
        <vt:lpwstr/>
      </vt:variant>
      <vt:variant>
        <vt:lpwstr>_Toc189726278</vt:lpwstr>
      </vt:variant>
      <vt:variant>
        <vt:i4>1638456</vt:i4>
      </vt:variant>
      <vt:variant>
        <vt:i4>119</vt:i4>
      </vt:variant>
      <vt:variant>
        <vt:i4>0</vt:i4>
      </vt:variant>
      <vt:variant>
        <vt:i4>5</vt:i4>
      </vt:variant>
      <vt:variant>
        <vt:lpwstr/>
      </vt:variant>
      <vt:variant>
        <vt:lpwstr>_Toc189726277</vt:lpwstr>
      </vt:variant>
      <vt:variant>
        <vt:i4>1638456</vt:i4>
      </vt:variant>
      <vt:variant>
        <vt:i4>113</vt:i4>
      </vt:variant>
      <vt:variant>
        <vt:i4>0</vt:i4>
      </vt:variant>
      <vt:variant>
        <vt:i4>5</vt:i4>
      </vt:variant>
      <vt:variant>
        <vt:lpwstr/>
      </vt:variant>
      <vt:variant>
        <vt:lpwstr>_Toc189726276</vt:lpwstr>
      </vt:variant>
      <vt:variant>
        <vt:i4>1638456</vt:i4>
      </vt:variant>
      <vt:variant>
        <vt:i4>107</vt:i4>
      </vt:variant>
      <vt:variant>
        <vt:i4>0</vt:i4>
      </vt:variant>
      <vt:variant>
        <vt:i4>5</vt:i4>
      </vt:variant>
      <vt:variant>
        <vt:lpwstr/>
      </vt:variant>
      <vt:variant>
        <vt:lpwstr>_Toc189726275</vt:lpwstr>
      </vt:variant>
      <vt:variant>
        <vt:i4>1638456</vt:i4>
      </vt:variant>
      <vt:variant>
        <vt:i4>101</vt:i4>
      </vt:variant>
      <vt:variant>
        <vt:i4>0</vt:i4>
      </vt:variant>
      <vt:variant>
        <vt:i4>5</vt:i4>
      </vt:variant>
      <vt:variant>
        <vt:lpwstr/>
      </vt:variant>
      <vt:variant>
        <vt:lpwstr>_Toc189726274</vt:lpwstr>
      </vt:variant>
      <vt:variant>
        <vt:i4>1638456</vt:i4>
      </vt:variant>
      <vt:variant>
        <vt:i4>95</vt:i4>
      </vt:variant>
      <vt:variant>
        <vt:i4>0</vt:i4>
      </vt:variant>
      <vt:variant>
        <vt:i4>5</vt:i4>
      </vt:variant>
      <vt:variant>
        <vt:lpwstr/>
      </vt:variant>
      <vt:variant>
        <vt:lpwstr>_Toc189726273</vt:lpwstr>
      </vt:variant>
      <vt:variant>
        <vt:i4>1638456</vt:i4>
      </vt:variant>
      <vt:variant>
        <vt:i4>89</vt:i4>
      </vt:variant>
      <vt:variant>
        <vt:i4>0</vt:i4>
      </vt:variant>
      <vt:variant>
        <vt:i4>5</vt:i4>
      </vt:variant>
      <vt:variant>
        <vt:lpwstr/>
      </vt:variant>
      <vt:variant>
        <vt:lpwstr>_Toc189726272</vt:lpwstr>
      </vt:variant>
      <vt:variant>
        <vt:i4>1638456</vt:i4>
      </vt:variant>
      <vt:variant>
        <vt:i4>83</vt:i4>
      </vt:variant>
      <vt:variant>
        <vt:i4>0</vt:i4>
      </vt:variant>
      <vt:variant>
        <vt:i4>5</vt:i4>
      </vt:variant>
      <vt:variant>
        <vt:lpwstr/>
      </vt:variant>
      <vt:variant>
        <vt:lpwstr>_Toc189726271</vt:lpwstr>
      </vt:variant>
      <vt:variant>
        <vt:i4>1638456</vt:i4>
      </vt:variant>
      <vt:variant>
        <vt:i4>77</vt:i4>
      </vt:variant>
      <vt:variant>
        <vt:i4>0</vt:i4>
      </vt:variant>
      <vt:variant>
        <vt:i4>5</vt:i4>
      </vt:variant>
      <vt:variant>
        <vt:lpwstr/>
      </vt:variant>
      <vt:variant>
        <vt:lpwstr>_Toc189726270</vt:lpwstr>
      </vt:variant>
      <vt:variant>
        <vt:i4>1572920</vt:i4>
      </vt:variant>
      <vt:variant>
        <vt:i4>71</vt:i4>
      </vt:variant>
      <vt:variant>
        <vt:i4>0</vt:i4>
      </vt:variant>
      <vt:variant>
        <vt:i4>5</vt:i4>
      </vt:variant>
      <vt:variant>
        <vt:lpwstr/>
      </vt:variant>
      <vt:variant>
        <vt:lpwstr>_Toc189726269</vt:lpwstr>
      </vt:variant>
      <vt:variant>
        <vt:i4>1572920</vt:i4>
      </vt:variant>
      <vt:variant>
        <vt:i4>65</vt:i4>
      </vt:variant>
      <vt:variant>
        <vt:i4>0</vt:i4>
      </vt:variant>
      <vt:variant>
        <vt:i4>5</vt:i4>
      </vt:variant>
      <vt:variant>
        <vt:lpwstr/>
      </vt:variant>
      <vt:variant>
        <vt:lpwstr>_Toc189726268</vt:lpwstr>
      </vt:variant>
      <vt:variant>
        <vt:i4>1572920</vt:i4>
      </vt:variant>
      <vt:variant>
        <vt:i4>59</vt:i4>
      </vt:variant>
      <vt:variant>
        <vt:i4>0</vt:i4>
      </vt:variant>
      <vt:variant>
        <vt:i4>5</vt:i4>
      </vt:variant>
      <vt:variant>
        <vt:lpwstr/>
      </vt:variant>
      <vt:variant>
        <vt:lpwstr>_Toc189726267</vt:lpwstr>
      </vt:variant>
      <vt:variant>
        <vt:i4>1572920</vt:i4>
      </vt:variant>
      <vt:variant>
        <vt:i4>53</vt:i4>
      </vt:variant>
      <vt:variant>
        <vt:i4>0</vt:i4>
      </vt:variant>
      <vt:variant>
        <vt:i4>5</vt:i4>
      </vt:variant>
      <vt:variant>
        <vt:lpwstr/>
      </vt:variant>
      <vt:variant>
        <vt:lpwstr>_Toc189726266</vt:lpwstr>
      </vt:variant>
      <vt:variant>
        <vt:i4>1572920</vt:i4>
      </vt:variant>
      <vt:variant>
        <vt:i4>47</vt:i4>
      </vt:variant>
      <vt:variant>
        <vt:i4>0</vt:i4>
      </vt:variant>
      <vt:variant>
        <vt:i4>5</vt:i4>
      </vt:variant>
      <vt:variant>
        <vt:lpwstr/>
      </vt:variant>
      <vt:variant>
        <vt:lpwstr>_Toc189726265</vt:lpwstr>
      </vt:variant>
      <vt:variant>
        <vt:i4>1572920</vt:i4>
      </vt:variant>
      <vt:variant>
        <vt:i4>41</vt:i4>
      </vt:variant>
      <vt:variant>
        <vt:i4>0</vt:i4>
      </vt:variant>
      <vt:variant>
        <vt:i4>5</vt:i4>
      </vt:variant>
      <vt:variant>
        <vt:lpwstr/>
      </vt:variant>
      <vt:variant>
        <vt:lpwstr>_Toc189726264</vt:lpwstr>
      </vt:variant>
      <vt:variant>
        <vt:i4>1572920</vt:i4>
      </vt:variant>
      <vt:variant>
        <vt:i4>35</vt:i4>
      </vt:variant>
      <vt:variant>
        <vt:i4>0</vt:i4>
      </vt:variant>
      <vt:variant>
        <vt:i4>5</vt:i4>
      </vt:variant>
      <vt:variant>
        <vt:lpwstr/>
      </vt:variant>
      <vt:variant>
        <vt:lpwstr>_Toc189726263</vt:lpwstr>
      </vt:variant>
      <vt:variant>
        <vt:i4>1572920</vt:i4>
      </vt:variant>
      <vt:variant>
        <vt:i4>29</vt:i4>
      </vt:variant>
      <vt:variant>
        <vt:i4>0</vt:i4>
      </vt:variant>
      <vt:variant>
        <vt:i4>5</vt:i4>
      </vt:variant>
      <vt:variant>
        <vt:lpwstr/>
      </vt:variant>
      <vt:variant>
        <vt:lpwstr>_Toc189726262</vt:lpwstr>
      </vt:variant>
      <vt:variant>
        <vt:i4>1572920</vt:i4>
      </vt:variant>
      <vt:variant>
        <vt:i4>23</vt:i4>
      </vt:variant>
      <vt:variant>
        <vt:i4>0</vt:i4>
      </vt:variant>
      <vt:variant>
        <vt:i4>5</vt:i4>
      </vt:variant>
      <vt:variant>
        <vt:lpwstr/>
      </vt:variant>
      <vt:variant>
        <vt:lpwstr>_Toc189726261</vt:lpwstr>
      </vt:variant>
      <vt:variant>
        <vt:i4>1572920</vt:i4>
      </vt:variant>
      <vt:variant>
        <vt:i4>17</vt:i4>
      </vt:variant>
      <vt:variant>
        <vt:i4>0</vt:i4>
      </vt:variant>
      <vt:variant>
        <vt:i4>5</vt:i4>
      </vt:variant>
      <vt:variant>
        <vt:lpwstr/>
      </vt:variant>
      <vt:variant>
        <vt:lpwstr>_Toc189726260</vt:lpwstr>
      </vt:variant>
      <vt:variant>
        <vt:i4>1769528</vt:i4>
      </vt:variant>
      <vt:variant>
        <vt:i4>11</vt:i4>
      </vt:variant>
      <vt:variant>
        <vt:i4>0</vt:i4>
      </vt:variant>
      <vt:variant>
        <vt:i4>5</vt:i4>
      </vt:variant>
      <vt:variant>
        <vt:lpwstr/>
      </vt:variant>
      <vt:variant>
        <vt:lpwstr>_Toc189726259</vt:lpwstr>
      </vt:variant>
      <vt:variant>
        <vt:i4>1769528</vt:i4>
      </vt:variant>
      <vt:variant>
        <vt:i4>5</vt:i4>
      </vt:variant>
      <vt:variant>
        <vt:i4>0</vt:i4>
      </vt:variant>
      <vt:variant>
        <vt:i4>5</vt:i4>
      </vt:variant>
      <vt:variant>
        <vt:lpwstr/>
      </vt:variant>
      <vt:variant>
        <vt:lpwstr>_Toc189726258</vt:lpwstr>
      </vt:variant>
      <vt:variant>
        <vt:i4>7077975</vt:i4>
      </vt:variant>
      <vt:variant>
        <vt:i4>0</vt:i4>
      </vt:variant>
      <vt:variant>
        <vt:i4>0</vt:i4>
      </vt:variant>
      <vt:variant>
        <vt:i4>5</vt:i4>
      </vt:variant>
      <vt:variant>
        <vt:lpwstr>mailto:Iain.henderson@falkirk.gov.uk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merle.stevenson@falkirk.gov.uk</dc:creator>
  <cp:keywords/>
  <cp:lastModifiedBy>Merle Stevenson</cp:lastModifiedBy>
  <cp:revision>3</cp:revision>
  <cp:lastPrinted>2015-08-20T16:51:00Z</cp:lastPrinted>
  <dcterms:created xsi:type="dcterms:W3CDTF">2025-03-14T14:26:00Z</dcterms:created>
  <dcterms:modified xsi:type="dcterms:W3CDTF">2025-03-14T14:36:00Z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1830946802</vt:i4>
  </property>
  <property fmtid="{D5CDD505-2E9C-101B-9397-08002B2CF9AE}" pid="4" name="_EmailSubject">
    <vt:lpwstr>intranet</vt:lpwstr>
  </property>
  <property fmtid="{D5CDD505-2E9C-101B-9397-08002B2CF9AE}" pid="5" name="_AuthorEmail">
    <vt:lpwstr>brian.pirie@falkirk.gov.uk</vt:lpwstr>
  </property>
  <property fmtid="{D5CDD505-2E9C-101B-9397-08002B2CF9AE}" pid="6" name="_AuthorEmailDisplayName">
    <vt:lpwstr>Pirie, Brian</vt:lpwstr>
  </property>
  <property fmtid="{D5CDD505-2E9C-101B-9397-08002B2CF9AE}" pid="7" name="_ReviewingToolsShownOnce">
    <vt:lpwstr/>
  </property>
  <property fmtid="{D5CDD505-2E9C-101B-9397-08002B2CF9AE}" pid="8" name="ContentTypeId">
    <vt:lpwstr>0x010100E25C2128DA25A44EB11494EFA18A119E</vt:lpwstr>
  </property>
  <property fmtid="{D5CDD505-2E9C-101B-9397-08002B2CF9AE}" pid="9" name="MediaServiceImageTags">
    <vt:lpwstr/>
  </property>
</Properties>
</file>